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C0" w:rsidRDefault="00E11E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EC0" w:rsidRDefault="00E11EC0">
      <w:pPr>
        <w:pStyle w:val="ConsPlusNormal"/>
        <w:jc w:val="both"/>
        <w:outlineLvl w:val="0"/>
      </w:pPr>
    </w:p>
    <w:p w:rsidR="00E11EC0" w:rsidRDefault="00E11EC0">
      <w:pPr>
        <w:pStyle w:val="ConsPlusTitle"/>
        <w:jc w:val="center"/>
        <w:outlineLvl w:val="0"/>
      </w:pPr>
      <w:r>
        <w:t>АДМИНИСТРАЦИЯ ЛИПЕЦКОЙ ОБЛАСТИ</w:t>
      </w:r>
    </w:p>
    <w:p w:rsidR="00E11EC0" w:rsidRDefault="00E11EC0">
      <w:pPr>
        <w:pStyle w:val="ConsPlusTitle"/>
        <w:jc w:val="both"/>
      </w:pPr>
    </w:p>
    <w:p w:rsidR="00E11EC0" w:rsidRDefault="00E11EC0">
      <w:pPr>
        <w:pStyle w:val="ConsPlusTitle"/>
        <w:jc w:val="center"/>
      </w:pPr>
      <w:r>
        <w:t>ПОСТАНОВЛЕНИЕ</w:t>
      </w:r>
    </w:p>
    <w:p w:rsidR="00E11EC0" w:rsidRDefault="00E11EC0">
      <w:pPr>
        <w:pStyle w:val="ConsPlusTitle"/>
        <w:jc w:val="center"/>
      </w:pPr>
      <w:r>
        <w:t>от 23 сентября 2021 г. N 384</w:t>
      </w:r>
    </w:p>
    <w:p w:rsidR="00E11EC0" w:rsidRDefault="00E11EC0">
      <w:pPr>
        <w:pStyle w:val="ConsPlusTitle"/>
        <w:jc w:val="both"/>
      </w:pPr>
    </w:p>
    <w:p w:rsidR="00E11EC0" w:rsidRDefault="00E11EC0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E11EC0" w:rsidRDefault="00E11EC0">
      <w:pPr>
        <w:pStyle w:val="ConsPlusTitle"/>
        <w:jc w:val="center"/>
      </w:pPr>
      <w:r>
        <w:t>ЖИЛИЩНОМ КОНТРОЛЕ (НАДЗОРЕ) 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жилищном контроле (надзоре) на территории Липецкой области согласно приложению к настоящему постановлению.</w:t>
      </w:r>
    </w:p>
    <w:p w:rsidR="00E11EC0" w:rsidRDefault="00E11EC0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Настоящее постановление вступает в силу с момента официального опубликования и применяется к правоотношениям, возникшим с 1 января 2022 года, за исключением </w:t>
      </w:r>
      <w:hyperlink w:anchor="P207" w:history="1">
        <w:r>
          <w:rPr>
            <w:color w:val="0000FF"/>
          </w:rPr>
          <w:t>пункта 41</w:t>
        </w:r>
      </w:hyperlink>
      <w:r>
        <w:t xml:space="preserve"> приложения к настоящему постановлению, который вступает в силу с 1 марта 2022 года. Положения, касающиеся формирования ежегодного плана надзорных мероприятий на 2022 год, применяются с момента официального опубликования настоящего постановления.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</w:pPr>
      <w:r>
        <w:t>И.о. главы администрации</w:t>
      </w:r>
    </w:p>
    <w:p w:rsidR="00E11EC0" w:rsidRDefault="00E11EC0">
      <w:pPr>
        <w:pStyle w:val="ConsPlusNormal"/>
        <w:jc w:val="right"/>
      </w:pPr>
      <w:r>
        <w:t>Липецкой области</w:t>
      </w:r>
    </w:p>
    <w:p w:rsidR="00E11EC0" w:rsidRDefault="00E11EC0">
      <w:pPr>
        <w:pStyle w:val="ConsPlusNormal"/>
        <w:jc w:val="right"/>
      </w:pPr>
      <w:r>
        <w:t>Н.Ф.ТАГИНЦЕВ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0"/>
      </w:pPr>
      <w:r>
        <w:t>Приложение</w:t>
      </w:r>
    </w:p>
    <w:p w:rsidR="00E11EC0" w:rsidRDefault="00E11EC0">
      <w:pPr>
        <w:pStyle w:val="ConsPlusNormal"/>
        <w:jc w:val="right"/>
      </w:pPr>
      <w:r>
        <w:t>к постановлению</w:t>
      </w:r>
    </w:p>
    <w:p w:rsidR="00E11EC0" w:rsidRDefault="00E11EC0">
      <w:pPr>
        <w:pStyle w:val="ConsPlusNormal"/>
        <w:jc w:val="right"/>
      </w:pPr>
      <w:r>
        <w:t>администрации Липецкой области</w:t>
      </w:r>
    </w:p>
    <w:p w:rsidR="00E11EC0" w:rsidRDefault="00E11EC0">
      <w:pPr>
        <w:pStyle w:val="ConsPlusNormal"/>
        <w:jc w:val="right"/>
      </w:pPr>
      <w:r>
        <w:t>"Об утверждении Положения о</w:t>
      </w:r>
    </w:p>
    <w:p w:rsidR="00E11EC0" w:rsidRDefault="00E11EC0">
      <w:pPr>
        <w:pStyle w:val="ConsPlusNormal"/>
        <w:jc w:val="right"/>
      </w:pPr>
      <w:r>
        <w:t>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области"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1" w:name="P29"/>
      <w:bookmarkEnd w:id="1"/>
      <w:r>
        <w:t>ПОЛОЖЕНИЕ</w:t>
      </w:r>
    </w:p>
    <w:p w:rsidR="00E11EC0" w:rsidRDefault="00E11EC0">
      <w:pPr>
        <w:pStyle w:val="ConsPlusTitle"/>
        <w:jc w:val="center"/>
      </w:pPr>
      <w:r>
        <w:t>О РЕГИОНАЛЬНОМ ГОСУДАРСТВЕННОМ ЖИЛИЩНОМ КОНТРОЛЕ (НАДЗОРЕ)</w:t>
      </w:r>
    </w:p>
    <w:p w:rsidR="00E11EC0" w:rsidRDefault="00E11EC0">
      <w:pPr>
        <w:pStyle w:val="ConsPlusTitle"/>
        <w:jc w:val="center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I. ОБЩИЕ ПОЛОЖЕНИЯ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организации и осуществления регионального государственного жилищного контроля (надзора) на территории Липецкой области (далее - государственный жилищный надзор).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2. Исполнительным органом государственной власти Липецкой области, уполномоченным осуществлять государственный жилищный надзор, является государственная жилищная инспекция </w:t>
      </w:r>
      <w:r>
        <w:lastRenderedPageBreak/>
        <w:t>Липецкой области (далее - Госжилинспекция).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3. Предметом государственного жилищного надзора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принимаемыми в соответствии с ними иными нормативными правовыми актами Российской Федерации, за исключением муниципального жилищного фонда: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требований к формированию фондов капитального ремонта;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4. Объектами государственного жилищного надзора являются: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деятельность, результаты деятельности, действия (бездействие) контролируемых лиц, в рамках которых должны соблюдаться обязательные требования;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lastRenderedPageBreak/>
        <w:t>2) объекты жилищного фонда, которыми контролируемые лица владеют и (или) пользуются.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5. Учет объектов государственного жилищного надзора осуществляется в порядке, установленном Госжилинспекцией.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сведениям об объектах государственного жилищного надзора относится следующая информация: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риска);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наименование объекта государственного жилищного надзора;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местонахождение объекта государственного жилищного надзора;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государственного жилищного надзора категории риска, указание на категорию риска, а также сведения, на основании которых принято решение об отнесении объекта государственного жилищного надзора к категории риска.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Данные сведения Госжилинспекцией размещаются на официальном сайте Госжилинспекции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государственного жилищного надзора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6. При осуществлении учета объектов государственного жилищного надзора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7. Государственный жилищный надзор осуществляется в отношении юридических лиц, индивидуальных предпринимателей, граждан (далее - контролируемые лица).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8. Государственный жилищный надзор вправе осуществлять следующие должностные лица Госжилинспекции: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руководитель;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заместитель руководителя;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заместитель руководителя - начальник отдела лицензирования и административного производства;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заместитель руководителя - начальник отдела контроля за расчетом платы за жилое помещение и коммунальные услуги;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7) начальник отдела контроля за размещением сведений в государственных </w:t>
      </w:r>
      <w:r>
        <w:lastRenderedPageBreak/>
        <w:t>информационных системах, расчетом платы за капитальный ремонт и организационно-аналитической работы;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11) заместитель начальника отдела контроля за расчетом платы за жилое помещение и коммунальные услуги;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9. Должностные лица Госжилинспекции в пределах своих полномочий и в объеме проводимых надзорных действий и мероприятий пользуются правами и выполняют обязанности, установленные </w:t>
      </w:r>
      <w:hyperlink r:id="rId12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</w:t>
      </w:r>
      <w:r>
        <w:lastRenderedPageBreak/>
        <w:t>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10. Должностные лица Госжилинспекции при проведении надзорных действий и мероприятий обязаны соблюдать ограничения и запреты, установленные </w:t>
      </w:r>
      <w:hyperlink r:id="rId13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11. Должностные лица Госжилинспекции, наделенные полномочиями на осуществление государственного жилищного надзора, при исполнении должностных (служебных) обязанностей имеют при себе служебные удостоверения.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E11EC0" w:rsidRDefault="00E11EC0">
      <w:pPr>
        <w:pStyle w:val="ConsPlusTitle"/>
        <w:jc w:val="center"/>
      </w:pPr>
      <w:r>
        <w:t>ОХРАНЯЕМЫМ ЗАКОНОМ ЦЕННОСТЯМ ПРИ ОСУЩЕСТВЛЕНИИ</w:t>
      </w:r>
    </w:p>
    <w:p w:rsidR="00E11EC0" w:rsidRDefault="00E11EC0">
      <w:pPr>
        <w:pStyle w:val="ConsPlusTitle"/>
        <w:jc w:val="center"/>
      </w:pPr>
      <w:r>
        <w:t>ГОСУДАРСТВЕННОГО ЖИЛИЩНОГО НАДЗОРА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>12. При осуществлении государственного жилищного надзора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13. При осуществлении государственного жилищного надзора объекты государственного жилищного надзора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чрезвычайно высокий риск;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высокий риск;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средний риск;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умеренный риск;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низкий риск.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14. Отнесение объекта государственного жилищного надзора к определенной категории риска осуществляется Госжилинспекцией в соответствии с требованиями </w:t>
      </w:r>
      <w:hyperlink r:id="rId14" w:history="1">
        <w:r>
          <w:rPr>
            <w:color w:val="0000FF"/>
          </w:rPr>
          <w:t>статей 23</w:t>
        </w:r>
      </w:hyperlink>
      <w:r>
        <w:t xml:space="preserve"> и </w:t>
      </w:r>
      <w:hyperlink r:id="rId15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52" w:history="1">
        <w:r>
          <w:rPr>
            <w:color w:val="0000FF"/>
          </w:rPr>
          <w:t>критериями</w:t>
        </w:r>
      </w:hyperlink>
      <w:r>
        <w:t xml:space="preserve"> отнесения объектов государственного жилищного надзора к определенной категории риска согласно приложению 1 к настоящему Положению.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15. Отнесение объектов государственного жилищного надзора к определенной категории риска оформляется приказом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При отсутствии приказа Госжилинспекции об отнесении объектов государственного жилищного надзора к определенной категории риска такие объекты государственного жилищного надзора считаются отнесенными к категории низкого риска.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государственного жилищного надзора, исходя из требований </w:t>
      </w:r>
      <w:hyperlink r:id="rId16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плановые надзорные мероприятия проводятся в соответствии с периодичностью, установленной </w:t>
      </w:r>
      <w:hyperlink w:anchor="P288" w:history="1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В отношении объектов государственного жилищного надзора, отнесенных к категории </w:t>
      </w:r>
      <w:r>
        <w:lastRenderedPageBreak/>
        <w:t>низкого риска, плановые надзорные мероприятия не проводятся.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E11EC0" w:rsidRDefault="00E11EC0">
      <w:pPr>
        <w:pStyle w:val="ConsPlusTitle"/>
        <w:jc w:val="center"/>
      </w:pPr>
      <w:r>
        <w:t>ОХРАНЯЕМЫМ ЗАКОНОМ ЦЕННОСТЯМ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обязательных требований Госжилинспекция проводит следующие профилактические мероприятия: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18.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17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Госжилинспекции в сети "Интернет", в средствах массовой информации и в иных формах.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19. Госжилинспекцией осуществляется ежегодное обобщение правоприменительной практики в соответствии с положениями </w:t>
      </w:r>
      <w:hyperlink r:id="rId18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по итогам отчетного года и утверждается руководителем Госжилинспекции не позднее 1 марта года, следующего за отчетным годом, после чего размещается на официальном сайте Госжилинспекции в сети "Интернет" в течение десяти календарных дней со дня его утверждения.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20. 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19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Контролируемое лицо в течение двадцати календарных дней после получения предостережения о недопустимости нарушения обязательных требований вправе подать в Госжилинспекцию возражение в отношении указанного предостережения, в котором указываются: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-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lastRenderedPageBreak/>
        <w:t>2) дата и номер предостережения, наименование уполномоченного органа исполнительной власти Липецкой области, объявившего предостережение;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предлагаемый способ (адрес) направления Госжилинспекцией информации о результатах рассмотрения возражений.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Госжилинспекцию контролируемым лицом лично либо его представителем,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Возражение рассматривается Госжилинспекцией в течение двадцати рабочих дней со дня его регистрации.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По результатам рассмотрения возражения Госжилинспекция принимает одно из следующих решений: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удовлетворяет возражение и отменяет объявленное предостережение;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использованию Госжилинспекцией для проведения иных профилактических и надзорных мероприятий.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21. Должностные лица Госжилинспекции осуществляют консультирование контролируемых лиц и их представителей в соответствии с положениями </w:t>
      </w:r>
      <w:hyperlink r:id="rId20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государственного жилищного надзора, в том числе по следующим вопросам, по которым осуществляется письменное консультирование: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государственного жилищного надзора;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порядка проведения надзорных мероприятий;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периодичности проведения надзорных мероприятий;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порядка принятия решений по итогам надзорных мероприятий;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Консультирование осуществляется должностным лицом Госжилинспекции по телефону, </w:t>
      </w:r>
      <w:r>
        <w:lastRenderedPageBreak/>
        <w:t>посредством видео-конференц-связи, на личном приеме, либо в ходе проведения профилактического мероприятия или надзорного мероприятия.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Консультирование по телефону и посредством видео-конференц-связи осуществляется в соответствии с графиком, утверждаемым руководителем Госжилинспекции и размещаемым на информационном стенде в помещении Госжилинспекции в доступном для граждан месте, а также на официальном сайте Госжилинспекции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Госжилинспекции, осуществляющего консультирование.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аудио- и (или) видеозаписи.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пятнадцать минут.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"Интернет" письменного разъяснения, подписанного должностным лицом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Госжилинспекцией ведется учет консультаций в соответствующем журнале, форма которого утверждается руководителем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22. Профилактический визит проводится в соответствии с положениями </w:t>
      </w:r>
      <w:hyperlink r:id="rId22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один рабочий день.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По ходатайству должностного лица Госжилинспекции руководителем Госжилинспекции (лицом, исполняющим его обязанности) срок проведения обязательного профилактического визита может быть продлен на срок не более двух рабочих дней.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Госжилинспекцией 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государственного жилищного надзора, отнесенных к категориям чрезвычайно высокого риска, высокого риска.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lastRenderedPageBreak/>
        <w:t>1)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обязательного профилактического визита;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Госжилинспекции в ходе проведения обязательного профилактического визита;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Госжилинспекцией.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Госжилинспекцию не позднее чем за три рабочих дня до даты его проведения.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Госжилинспекции, непосредственно проводившим профилактическое мероприятие, составляется акт о проведении профилактического визита.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руководителем Госжилинспекции.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23. В целях снижения рисков причинения вреда (ущерба) на объектах государственного жилищного надзора и оптимизации проведения надзорных мероприятий Госжилинспекция в соответствии со </w:t>
      </w:r>
      <w:hyperlink r:id="rId23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24. В целях профилактики рисков причинения вреда (ущерба) охраняемым законом ценностям Госжилинспекция ежегодно разрабатывает и утверждает программу профилактики рисков причинения вреда (далее - программа профилактики).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Программа профилактики разрабатывается в соответствии со </w:t>
      </w:r>
      <w:hyperlink r:id="rId24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"Интернет" в течение пяти дней со дня утверждения.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IV. ОСУЩЕСТВЛЕНИЕ ГОСУДАРСТВЕННОГО ЖИЛИЩНОГО НАДЗОРА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>25. Государственный жилищный надзор осуществляется Госжилинспекцией посредством надзорных мероприятий, проводимых при взаимодействии с контролируемым лицом, и надзорных мероприятий, проводимых без взаимодействия с контролируемым лицом.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26. При взаимодействии с контролируемым лицом проводятся следующие надзорные </w:t>
      </w:r>
      <w:r>
        <w:lastRenderedPageBreak/>
        <w:t>мероприятия: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26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2) документарная проверка, в ходе которой в соответствии со </w:t>
      </w:r>
      <w:hyperlink r:id="rId27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объяснений, истребование документов, экспертиза;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3) рейдовый осмотр, в ходе которого могут в соответствии со </w:t>
      </w:r>
      <w:hyperlink r:id="rId28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опрос, инструментальное обследование, получение письменных объяснений, истребование документов;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29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истребование документов, инструментальное обследование, экспертиза.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30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27. Без взаимодействия с контролируемым лицом проводятся следующие надзорные мероприятия: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1) наблюдение за соблюдением обязательных требований в соответствии со </w:t>
      </w:r>
      <w:hyperlink r:id="rId31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2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28. Надзорные мероприятия проводятся на плановой и внеплановой основе.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Плановые надзорные мероприятия проводятся на основании плана проведения плановых надзорных мероприятий на очередной календарный год, согласованного с органами прокуратуры.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29. На плановой основе проводятся следующие надзорные мероприятия: выездная проверка, документарная проверка.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lastRenderedPageBreak/>
        <w:t>30. На внеплановой основе проводятся следующие надзорные мероприятия: инспекционный визит, документарная проверка, рейдовый осмотр, выездная проверка, наблюдение за соблюдением обязательных требований, выездное обследование.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Внеплановые надзорные мероприятия проводятся при наличии оснований, предусмотренных </w:t>
      </w:r>
      <w:hyperlink r:id="rId33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надзорного мероприятия принимается на основе индикаторов риска нарушения обязательных требований согласно </w:t>
      </w:r>
      <w:hyperlink w:anchor="P327" w:history="1">
        <w:r>
          <w:rPr>
            <w:color w:val="0000FF"/>
          </w:rPr>
          <w:t>приложению 3</w:t>
        </w:r>
      </w:hyperlink>
      <w:r>
        <w:t xml:space="preserve"> к настоящему Положению.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31. Должностным лицом, уполномоченным на принятие решений о проведении надзорных мероприятий, является руководитель Госжилинспекции (лицо, исполняющее его обязанности).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32. Информация о надзорных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33. О проведении надзорного мероприятия контролируемое лицо информируется должностным лицом Госжилинспекции не позднее чем за двадцать четыре часа до начала надзорного мероприятия в соответствии со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34. Контролируемое лицо (индивидуальный предприниматель, гражданин) вправе представить в Госжилинспекцию заявление о невозможности присутствия при проведении надзорного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надзорного мероприятия (военные действия, катастрофа, стихийное бедствие, эпидемия и другие чрезвычайные обстоятельства), в связи с чем проведение надзорного мероприятия переносится Госжилинспекцией на срок, необходимый для устранения указанных обстоятельств.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надзорного мероприятия прилагаются документы, подтверждающие факт наличия (наступления) указанных обстоятельств.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Госжилинспекции и лицами, привлекаемыми в соответствии со </w:t>
      </w:r>
      <w:hyperlink r:id="rId35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надзорных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надзорных мероприятий принимается должностным лицом Госжилинспекции самостоятельно.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надзорного мероприятия для фиксации </w:t>
      </w:r>
      <w:r>
        <w:lastRenderedPageBreak/>
        <w:t>доказательств нарушений обязательных требований, прилагаются к акту надзорного мероприятия или экспертизы.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Применение фотосъемки, аудио- и видеозаписи, иных способов фиксации доказательств нарушений обязательных требований должностными лицами Госжилинспекции и лицами, привлекаемыми в соответствии со </w:t>
      </w:r>
      <w:hyperlink r:id="rId36" w:history="1">
        <w:r>
          <w:rPr>
            <w:color w:val="0000FF"/>
          </w:rPr>
          <w:t>ст.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надзорных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видеозаписи, использовании иных способов фиксации доказательств отражается в акте надзорного мероприятия.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видеозаписи, использования иных способов фиксации доказательств являются приложением к акту надзорного мероприятия.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36. По окончании проведения надзорного мероприятия должностным лицом Госжилинспекции составляется акт надзорного мероприятия в соответствии со </w:t>
      </w:r>
      <w:hyperlink r:id="rId37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надзорного мероприятия выявлено нарушение обязательных требований, в акте надзорного мероприятия в соответствии с </w:t>
      </w:r>
      <w:hyperlink r:id="rId38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надзорного мероприятия, предусматривающего взаимодействие с контролируемым лицом, в акте указывается факт его устранения.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Документы и иные материалы, являющиеся доказательствами нарушения обязательных требований, приобщаются к акту надзорного мероприятия.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Оформление акта надзорного мероприятия производится на месте проведения надзорного мероприятия в день окончания проведения такого мероприятия.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Результаты надзорного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37. Акт надзорного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38. По результатам проведения надзорных мероприятий Госжилинспекцией в случае выявления нарушения обязательных требований принимаются решения в соответствии со </w:t>
      </w:r>
      <w:hyperlink r:id="rId39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39. Решения, принятые по результатам надзорного мероприятия, проведенного с грубым нарушением требований к организации и осуществлению государственного жилищного надзора, подлежат отмене в соответствии со </w:t>
      </w:r>
      <w:hyperlink r:id="rId40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lastRenderedPageBreak/>
        <w:t xml:space="preserve">40. Госжилинспекцией осуществляется контроль за исполнением предписаний, иных решений, вынесенных должностным лицом Госжилинспекции в соответствии со </w:t>
      </w:r>
      <w:hyperlink r:id="rId41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C0" w:rsidRDefault="00E11EC0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</w:tr>
    </w:tbl>
    <w:p w:rsidR="00E11EC0" w:rsidRDefault="00E11EC0">
      <w:pPr>
        <w:pStyle w:val="ConsPlusNormal"/>
        <w:spacing w:before="280"/>
        <w:ind w:firstLine="540"/>
        <w:jc w:val="both"/>
      </w:pPr>
      <w:bookmarkStart w:id="2" w:name="P207"/>
      <w:bookmarkEnd w:id="2"/>
      <w:r>
        <w:t xml:space="preserve">41. В целях качественной оценки уровня защиты охраняемых законом ценностей и минимизации неоправданного вмешательства Госжилинспекции в деятельность контролируемых лиц применяется система оценки результативности и эффективности государственного жилищного надзора исходя из ключевых </w:t>
      </w:r>
      <w:hyperlink w:anchor="P352" w:history="1">
        <w:r>
          <w:rPr>
            <w:color w:val="0000FF"/>
          </w:rPr>
          <w:t>показателей</w:t>
        </w:r>
      </w:hyperlink>
      <w:r>
        <w:t xml:space="preserve">, указанных в приложении 4 к настоящему Положению, и индикативных </w:t>
      </w:r>
      <w:hyperlink w:anchor="P392" w:history="1">
        <w:r>
          <w:rPr>
            <w:color w:val="0000FF"/>
          </w:rPr>
          <w:t>показателей</w:t>
        </w:r>
      </w:hyperlink>
      <w:r>
        <w:t xml:space="preserve"> согласно приложению 5.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V. МОНИТОРИНГ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2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Госжилинспекцией.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44. Мониторинг осуществляется посредством: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сбора информации о состоянии объектов государственного жилищного надзора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Госжилинспекцией по согласованию с контролируемым лицом.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49. Госжилинспекция принимает решение о прекращении осуществления мониторинга в одном из случаев, предусмотренных </w:t>
      </w:r>
      <w:hyperlink r:id="rId43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</w:t>
      </w:r>
      <w:r>
        <w:lastRenderedPageBreak/>
        <w:t>подлежащей государственному жилищному контролю (надзору).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  <w:outlineLvl w:val="1"/>
      </w:pPr>
      <w:r>
        <w:t>Раздел VI. ОБЖАЛОВАНИЕ РЕШЕНИЙ ГОСЖИЛИНСПЕКЦИИ, ДЕЙСТВИЙ</w:t>
      </w:r>
    </w:p>
    <w:p w:rsidR="00E11EC0" w:rsidRDefault="00E11EC0">
      <w:pPr>
        <w:pStyle w:val="ConsPlusTitle"/>
        <w:jc w:val="center"/>
      </w:pPr>
      <w:r>
        <w:t>(БЕЗДЕЙСТВИЯ) ЕЕ ДОЛЖНОСТНЫХ ЛИЦ ПРИ ОСУЩЕСТВЛЕНИИ</w:t>
      </w:r>
    </w:p>
    <w:p w:rsidR="00E11EC0" w:rsidRDefault="00E11EC0">
      <w:pPr>
        <w:pStyle w:val="ConsPlusTitle"/>
        <w:jc w:val="center"/>
      </w:pPr>
      <w:r>
        <w:t>ГОСУДАРСТВЕННОГО ЖИЛИЩНОГО НАДЗОРА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r>
        <w:t xml:space="preserve">50. Решения и действия (бездействие) Госжилинспекции и ее должностных лиц могут быть обжалованы контролируемым лицом в соответствии со </w:t>
      </w:r>
      <w:hyperlink r:id="rId44" w:history="1">
        <w:r>
          <w:rPr>
            <w:color w:val="0000FF"/>
          </w:rPr>
          <w:t>статьями 10</w:t>
        </w:r>
      </w:hyperlink>
      <w:r>
        <w:t xml:space="preserve">, </w:t>
      </w:r>
      <w:hyperlink r:id="rId45" w:history="1">
        <w:r>
          <w:rPr>
            <w:color w:val="0000FF"/>
          </w:rPr>
          <w:t>39</w:t>
        </w:r>
      </w:hyperlink>
      <w:r>
        <w:t xml:space="preserve">, </w:t>
      </w:r>
      <w:hyperlink r:id="rId46" w:history="1">
        <w:r>
          <w:rPr>
            <w:color w:val="0000FF"/>
          </w:rPr>
          <w:t>40</w:t>
        </w:r>
      </w:hyperlink>
      <w:r>
        <w:t xml:space="preserve">, </w:t>
      </w:r>
      <w:hyperlink r:id="rId47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51. Контролируемое лицо имеет право на: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52.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49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50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C0" w:rsidRDefault="00E11E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11EC0" w:rsidRDefault="00E11EC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C0" w:rsidRDefault="00E11EC0">
            <w:pPr>
              <w:spacing w:after="1" w:line="0" w:lineRule="atLeast"/>
            </w:pPr>
          </w:p>
        </w:tc>
      </w:tr>
    </w:tbl>
    <w:p w:rsidR="00E11EC0" w:rsidRDefault="00E11EC0">
      <w:pPr>
        <w:pStyle w:val="ConsPlusNormal"/>
        <w:spacing w:before="280"/>
        <w:ind w:firstLine="540"/>
        <w:jc w:val="both"/>
      </w:pPr>
      <w:r>
        <w:t xml:space="preserve">52. Жалоба подается контролируемым лицом в Госжилинспекцию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1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53. Жалоба подлежит рассмотрению руководителем Госжилинспекции (лицом, исполняющим его обязанности) в течение двадцати рабочих дней со дня ее регистрации. Срок рассмотрения жалобы может быть продлен руководителем Госжилинспекции (лицом, исполняющим его обязанности) не более чем на двадцать рабочих дней в следующих исключительных случаях: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Госжилинспекции, действия (бездействие) которого обжалуются, служебной проверки по фактам, указанным в жалобе;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2) отсутствие должностного лица Госжилинспекции, действия (бездействие) которого </w:t>
      </w:r>
      <w:r>
        <w:lastRenderedPageBreak/>
        <w:t>обжалуются, по уважительной причине (временная нетрудоспособность, отпуск, командировка).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54. При наличии оснований, предусмотренных </w:t>
      </w:r>
      <w:hyperlink r:id="rId52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Госжилинспекцией в течение пяти рабочих дней со дня получения жалобы принимается решение об отказе в рассмотрении жалобы.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55.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1"/>
      </w:pPr>
      <w:r>
        <w:t>Приложение 1</w:t>
      </w:r>
    </w:p>
    <w:p w:rsidR="00E11EC0" w:rsidRDefault="00E11EC0">
      <w:pPr>
        <w:pStyle w:val="ConsPlusNormal"/>
        <w:jc w:val="right"/>
      </w:pPr>
      <w:r>
        <w:t>к Положению</w:t>
      </w:r>
    </w:p>
    <w:p w:rsidR="00E11EC0" w:rsidRDefault="00E11EC0">
      <w:pPr>
        <w:pStyle w:val="ConsPlusNormal"/>
        <w:jc w:val="right"/>
      </w:pPr>
      <w:r>
        <w:t>о 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3" w:name="P252"/>
      <w:bookmarkEnd w:id="3"/>
      <w:r>
        <w:t>КРИТЕРИИ ОТНЕСЕНИЯ ОБЪЕКТОВ ГОСУДАРСТВЕННОГО ЖИЛИЩНОГО</w:t>
      </w:r>
    </w:p>
    <w:p w:rsidR="00E11EC0" w:rsidRDefault="00E11EC0">
      <w:pPr>
        <w:pStyle w:val="ConsPlusTitle"/>
        <w:jc w:val="center"/>
      </w:pPr>
      <w:r>
        <w:t>НАДЗОРА К ОПРЕДЕЛЕННОЙ КАТЕГОРИИ РИСКА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</w:pPr>
      <w:r>
        <w:t>Таблица</w:t>
      </w:r>
    </w:p>
    <w:p w:rsidR="00E11EC0" w:rsidRDefault="00E11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633"/>
      </w:tblGrid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N</w:t>
            </w:r>
          </w:p>
          <w:p w:rsidR="00E11EC0" w:rsidRDefault="00E11E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E11EC0" w:rsidRDefault="00E11EC0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633" w:type="dxa"/>
          </w:tcPr>
          <w:p w:rsidR="00E11EC0" w:rsidRDefault="00E11EC0">
            <w:pPr>
              <w:pStyle w:val="ConsPlusNormal"/>
              <w:jc w:val="center"/>
            </w:pPr>
            <w:r>
              <w:t>Критерии отнесения объектов государственного жилищного надзора к определенной категории риска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E11EC0" w:rsidRDefault="00E11EC0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633" w:type="dxa"/>
          </w:tcPr>
          <w:p w:rsidR="00E11EC0" w:rsidRDefault="00E11EC0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E11EC0" w:rsidRDefault="00E11EC0">
            <w:pPr>
              <w:pStyle w:val="ConsPlusNormal"/>
            </w:pPr>
            <w:r>
              <w:t xml:space="preserve">1) привлечение контролируемого лица три и более раза к административной ответственности по </w:t>
            </w:r>
            <w:hyperlink r:id="rId53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E11EC0" w:rsidRDefault="00E11EC0">
            <w:pPr>
              <w:pStyle w:val="ConsPlusNormal"/>
            </w:pPr>
            <w:r>
              <w:t xml:space="preserve">2) привлечение контролируемого лица два и более раза к административной ответственности по </w:t>
            </w:r>
            <w:hyperlink r:id="rId55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E11EC0" w:rsidRDefault="00E11EC0">
            <w:pPr>
              <w:pStyle w:val="ConsPlusNormal"/>
            </w:pPr>
            <w:r>
              <w:t>Высокий риск</w:t>
            </w:r>
          </w:p>
        </w:tc>
        <w:tc>
          <w:tcPr>
            <w:tcW w:w="6633" w:type="dxa"/>
          </w:tcPr>
          <w:p w:rsidR="00E11EC0" w:rsidRDefault="00E11EC0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E11EC0" w:rsidRDefault="00E11EC0">
            <w:pPr>
              <w:pStyle w:val="ConsPlusNormal"/>
            </w:pPr>
            <w:r>
              <w:t xml:space="preserve">1) привлечение контролируемого лица два раза к административной ответственности по </w:t>
            </w:r>
            <w:hyperlink r:id="rId56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E11EC0" w:rsidRDefault="00E11EC0">
            <w:pPr>
              <w:pStyle w:val="ConsPlusNormal"/>
            </w:pPr>
            <w:r>
              <w:t xml:space="preserve">2) привлечение контролируемого лица к административной ответственности по </w:t>
            </w:r>
            <w:hyperlink r:id="rId58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E11EC0" w:rsidRDefault="00E11EC0">
            <w:pPr>
              <w:pStyle w:val="ConsPlusNormal"/>
            </w:pPr>
            <w:r>
              <w:t>Средний риск</w:t>
            </w:r>
          </w:p>
        </w:tc>
        <w:tc>
          <w:tcPr>
            <w:tcW w:w="6633" w:type="dxa"/>
          </w:tcPr>
          <w:p w:rsidR="00E11EC0" w:rsidRDefault="00E11EC0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59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E11EC0" w:rsidRDefault="00E11EC0">
            <w:pPr>
              <w:pStyle w:val="ConsPlusNormal"/>
            </w:pPr>
            <w:r>
              <w:t>Умеренный риск</w:t>
            </w:r>
          </w:p>
        </w:tc>
        <w:tc>
          <w:tcPr>
            <w:tcW w:w="6633" w:type="dxa"/>
          </w:tcPr>
          <w:p w:rsidR="00E11EC0" w:rsidRDefault="00E11EC0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0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1"/>
      </w:pPr>
      <w:r>
        <w:t>Приложение 2</w:t>
      </w:r>
    </w:p>
    <w:p w:rsidR="00E11EC0" w:rsidRDefault="00E11EC0">
      <w:pPr>
        <w:pStyle w:val="ConsPlusNormal"/>
        <w:jc w:val="right"/>
      </w:pPr>
      <w:r>
        <w:t>к Положению</w:t>
      </w:r>
    </w:p>
    <w:p w:rsidR="00E11EC0" w:rsidRDefault="00E11EC0">
      <w:pPr>
        <w:pStyle w:val="ConsPlusNormal"/>
        <w:jc w:val="right"/>
      </w:pPr>
      <w:r>
        <w:t>о 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4" w:name="P288"/>
      <w:bookmarkEnd w:id="4"/>
      <w:r>
        <w:t>ПЕРИОДИЧНОСТЬ ПРОВЕДЕНИЯ ПЛАНОВЫХ НАДЗОРНЫХ МЕРОПРИЯТИЙ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</w:pPr>
      <w:r>
        <w:t>Таблица</w:t>
      </w:r>
    </w:p>
    <w:p w:rsidR="00E11EC0" w:rsidRDefault="00E11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948"/>
        <w:gridCol w:w="3288"/>
      </w:tblGrid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E11EC0" w:rsidRDefault="00E11EC0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2948" w:type="dxa"/>
          </w:tcPr>
          <w:p w:rsidR="00E11EC0" w:rsidRDefault="00E11EC0">
            <w:pPr>
              <w:pStyle w:val="ConsPlusNormal"/>
              <w:jc w:val="center"/>
            </w:pPr>
            <w:r>
              <w:t>Периодичность плановых надзорных мероприятий</w:t>
            </w:r>
          </w:p>
        </w:tc>
        <w:tc>
          <w:tcPr>
            <w:tcW w:w="3288" w:type="dxa"/>
          </w:tcPr>
          <w:p w:rsidR="00E11EC0" w:rsidRDefault="00E11EC0">
            <w:pPr>
              <w:pStyle w:val="ConsPlusNormal"/>
              <w:jc w:val="center"/>
            </w:pPr>
            <w:r>
              <w:t>Вид надзорного мероприятия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E11EC0" w:rsidRDefault="00E11EC0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2948" w:type="dxa"/>
          </w:tcPr>
          <w:p w:rsidR="00E11EC0" w:rsidRDefault="00E11EC0">
            <w:pPr>
              <w:pStyle w:val="ConsPlusNormal"/>
            </w:pPr>
            <w:r>
              <w:t>1 раз в год</w:t>
            </w:r>
          </w:p>
        </w:tc>
        <w:tc>
          <w:tcPr>
            <w:tcW w:w="3288" w:type="dxa"/>
          </w:tcPr>
          <w:p w:rsidR="00E11EC0" w:rsidRDefault="00E11EC0">
            <w:pPr>
              <w:pStyle w:val="ConsPlusNormal"/>
            </w:pPr>
            <w:r>
              <w:t>выездная проверка,</w:t>
            </w:r>
          </w:p>
          <w:p w:rsidR="00E11EC0" w:rsidRDefault="00E11EC0">
            <w:pPr>
              <w:pStyle w:val="ConsPlusNormal"/>
            </w:pPr>
            <w:r>
              <w:t>документарная проверка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E11EC0" w:rsidRDefault="00E11EC0">
            <w:pPr>
              <w:pStyle w:val="ConsPlusNormal"/>
            </w:pPr>
            <w:r>
              <w:t>Высокий риск</w:t>
            </w:r>
          </w:p>
        </w:tc>
        <w:tc>
          <w:tcPr>
            <w:tcW w:w="2948" w:type="dxa"/>
          </w:tcPr>
          <w:p w:rsidR="00E11EC0" w:rsidRDefault="00E11EC0">
            <w:pPr>
              <w:pStyle w:val="ConsPlusNormal"/>
            </w:pPr>
            <w:r>
              <w:t>1 раз в 2 года</w:t>
            </w:r>
          </w:p>
        </w:tc>
        <w:tc>
          <w:tcPr>
            <w:tcW w:w="3288" w:type="dxa"/>
          </w:tcPr>
          <w:p w:rsidR="00E11EC0" w:rsidRDefault="00E11EC0">
            <w:pPr>
              <w:pStyle w:val="ConsPlusNormal"/>
            </w:pPr>
            <w:r>
              <w:t>выездная проверка,</w:t>
            </w:r>
          </w:p>
          <w:p w:rsidR="00E11EC0" w:rsidRDefault="00E11EC0">
            <w:pPr>
              <w:pStyle w:val="ConsPlusNormal"/>
            </w:pPr>
            <w:r>
              <w:t>документарная проверка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E11EC0" w:rsidRDefault="00E11EC0">
            <w:pPr>
              <w:pStyle w:val="ConsPlusNormal"/>
            </w:pPr>
            <w:r>
              <w:t>Средний риск</w:t>
            </w:r>
          </w:p>
        </w:tc>
        <w:tc>
          <w:tcPr>
            <w:tcW w:w="2948" w:type="dxa"/>
          </w:tcPr>
          <w:p w:rsidR="00E11EC0" w:rsidRDefault="00E11EC0">
            <w:pPr>
              <w:pStyle w:val="ConsPlusNormal"/>
            </w:pPr>
            <w:r>
              <w:t>1 раз в 3 года</w:t>
            </w:r>
          </w:p>
        </w:tc>
        <w:tc>
          <w:tcPr>
            <w:tcW w:w="3288" w:type="dxa"/>
          </w:tcPr>
          <w:p w:rsidR="00E11EC0" w:rsidRDefault="00E11EC0">
            <w:pPr>
              <w:pStyle w:val="ConsPlusNormal"/>
            </w:pPr>
            <w:r>
              <w:t>выездная проверка,</w:t>
            </w:r>
          </w:p>
          <w:p w:rsidR="00E11EC0" w:rsidRDefault="00E11EC0">
            <w:pPr>
              <w:pStyle w:val="ConsPlusNormal"/>
            </w:pPr>
            <w:r>
              <w:t>документарная проверка</w:t>
            </w:r>
          </w:p>
        </w:tc>
      </w:tr>
      <w:tr w:rsidR="00E11EC0">
        <w:tc>
          <w:tcPr>
            <w:tcW w:w="567" w:type="dxa"/>
          </w:tcPr>
          <w:p w:rsidR="00E11EC0" w:rsidRDefault="00E11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E11EC0" w:rsidRDefault="00E11EC0">
            <w:pPr>
              <w:pStyle w:val="ConsPlusNormal"/>
            </w:pPr>
            <w:r>
              <w:t>Умеренный риск</w:t>
            </w:r>
          </w:p>
        </w:tc>
        <w:tc>
          <w:tcPr>
            <w:tcW w:w="2948" w:type="dxa"/>
          </w:tcPr>
          <w:p w:rsidR="00E11EC0" w:rsidRDefault="00E11EC0">
            <w:pPr>
              <w:pStyle w:val="ConsPlusNormal"/>
            </w:pPr>
            <w:r>
              <w:t>1 раз в 3 года</w:t>
            </w:r>
          </w:p>
        </w:tc>
        <w:tc>
          <w:tcPr>
            <w:tcW w:w="3288" w:type="dxa"/>
          </w:tcPr>
          <w:p w:rsidR="00E11EC0" w:rsidRDefault="00E11EC0">
            <w:pPr>
              <w:pStyle w:val="ConsPlusNormal"/>
            </w:pPr>
            <w:r>
              <w:t>выездная проверка,</w:t>
            </w:r>
          </w:p>
          <w:p w:rsidR="00E11EC0" w:rsidRDefault="00E11EC0">
            <w:pPr>
              <w:pStyle w:val="ConsPlusNormal"/>
            </w:pPr>
            <w:r>
              <w:t>документарная проверка</w:t>
            </w:r>
          </w:p>
        </w:tc>
      </w:tr>
    </w:tbl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1"/>
      </w:pPr>
      <w:r>
        <w:t>Приложение 3</w:t>
      </w:r>
    </w:p>
    <w:p w:rsidR="00E11EC0" w:rsidRDefault="00E11EC0">
      <w:pPr>
        <w:pStyle w:val="ConsPlusNormal"/>
        <w:jc w:val="right"/>
      </w:pPr>
      <w:r>
        <w:t>к Положению</w:t>
      </w:r>
    </w:p>
    <w:p w:rsidR="00E11EC0" w:rsidRDefault="00E11EC0">
      <w:pPr>
        <w:pStyle w:val="ConsPlusNormal"/>
        <w:jc w:val="right"/>
      </w:pPr>
      <w:r>
        <w:t>о 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5" w:name="P327"/>
      <w:bookmarkEnd w:id="5"/>
      <w:r>
        <w:t>ПЕРЕЧЕНЬ</w:t>
      </w:r>
    </w:p>
    <w:p w:rsidR="00E11EC0" w:rsidRDefault="00E11EC0">
      <w:pPr>
        <w:pStyle w:val="ConsPlusTitle"/>
        <w:jc w:val="center"/>
      </w:pPr>
      <w:r>
        <w:t>ИНДИКАТОРОВ РИСКА НАРУШЕНИЯ ОБЯЗАТЕЛЬНЫХ ТРЕБОВАНИЙ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ind w:firstLine="540"/>
        <w:jc w:val="both"/>
      </w:pPr>
      <w:bookmarkStart w:id="6" w:name="P330"/>
      <w:bookmarkEnd w:id="6"/>
      <w:r>
        <w:t xml:space="preserve">1. Поступление в Госжилинспекцию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</w:t>
      </w:r>
      <w:r>
        <w:lastRenderedPageBreak/>
        <w:t>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обеспечению доступности для инвалидов помещений в многоквартирных домах;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2. Поступление в Госжилинспекцию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 установленных </w:t>
      </w:r>
      <w:hyperlink r:id="rId61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30" w:history="1">
        <w:r>
          <w:rPr>
            <w:color w:val="0000FF"/>
          </w:rPr>
          <w:t>подпункте 1</w:t>
        </w:r>
      </w:hyperlink>
      <w:r>
        <w:t xml:space="preserve"> настоящего пункта, и обращений, послуживших основанием для проведения внепланового надзорного мероприятия в соответствии с </w:t>
      </w:r>
      <w:hyperlink r:id="rId62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Госжилинспекцией объявлялись предостережения о недопустимости нарушения аналогичных обязательных требований;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Госжилинспекции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63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4. Поступление в Госжилинспекцию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E11EC0" w:rsidRDefault="00E11EC0">
      <w:pPr>
        <w:pStyle w:val="ConsPlusNormal"/>
        <w:spacing w:before="220"/>
        <w:ind w:firstLine="540"/>
        <w:jc w:val="both"/>
      </w:pPr>
      <w: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1"/>
      </w:pPr>
      <w:r>
        <w:t>Приложение 4</w:t>
      </w:r>
    </w:p>
    <w:p w:rsidR="00E11EC0" w:rsidRDefault="00E11EC0">
      <w:pPr>
        <w:pStyle w:val="ConsPlusNormal"/>
        <w:jc w:val="right"/>
      </w:pPr>
      <w:r>
        <w:t>к Положению</w:t>
      </w:r>
    </w:p>
    <w:p w:rsidR="00E11EC0" w:rsidRDefault="00E11EC0">
      <w:pPr>
        <w:pStyle w:val="ConsPlusNormal"/>
        <w:jc w:val="right"/>
      </w:pPr>
      <w:r>
        <w:t>о 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7" w:name="P352"/>
      <w:bookmarkEnd w:id="7"/>
      <w:r>
        <w:t>КЛЮЧЕВЫЕ ПОКАЗАТЕЛИ РЕЗУЛЬТАТИВНОСТИ И ЭФФЕКТИВНОСТИ</w:t>
      </w:r>
    </w:p>
    <w:p w:rsidR="00E11EC0" w:rsidRDefault="00E11EC0">
      <w:pPr>
        <w:pStyle w:val="ConsPlusTitle"/>
        <w:jc w:val="center"/>
      </w:pPr>
      <w:r>
        <w:t>ГОСУДАРСТВЕННОГО ЖИЛИЩНОГО НАДЗОРА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</w:pPr>
      <w:r>
        <w:t>Таблица</w:t>
      </w:r>
    </w:p>
    <w:p w:rsidR="00E11EC0" w:rsidRDefault="00E11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1133"/>
        <w:gridCol w:w="1303"/>
      </w:tblGrid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</w:pPr>
            <w:r>
              <w:t>Количество людей, погибших в результате нарушений требований жилищного законодательства Российской Федерации,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0</w:t>
            </w:r>
          </w:p>
        </w:tc>
      </w:tr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</w:pPr>
            <w:r>
              <w:t>Количество людей, пострадавших в результате нарушений требований жилищного законодательства Российской Федерации,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0</w:t>
            </w:r>
          </w:p>
        </w:tc>
      </w:tr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</w:pPr>
            <w:r>
              <w:t>Количество людей, получивших тяжкий вред (ущерб) здоровью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0</w:t>
            </w:r>
          </w:p>
        </w:tc>
      </w:tr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</w:pPr>
            <w:r>
              <w:t>Количество людей, получивших вред (ущерб) здоровью средней тяжести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0</w:t>
            </w:r>
          </w:p>
        </w:tc>
      </w:tr>
      <w:tr w:rsidR="00E11EC0">
        <w:tc>
          <w:tcPr>
            <w:tcW w:w="566" w:type="dxa"/>
          </w:tcPr>
          <w:p w:rsidR="00E11EC0" w:rsidRDefault="00E11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E11EC0" w:rsidRDefault="00E11EC0">
            <w:pPr>
              <w:pStyle w:val="ConsPlusNormal"/>
            </w:pPr>
            <w:r>
              <w:t>Количество людей, получивших легкий вред (ущерб) здоровью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E11EC0" w:rsidRDefault="00E11EC0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E11EC0" w:rsidRDefault="00E11EC0">
            <w:pPr>
              <w:pStyle w:val="ConsPlusNormal"/>
              <w:jc w:val="center"/>
            </w:pPr>
            <w:r>
              <w:t>0</w:t>
            </w:r>
          </w:p>
        </w:tc>
      </w:tr>
    </w:tbl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  <w:outlineLvl w:val="1"/>
      </w:pPr>
      <w:r>
        <w:t>Приложение 5</w:t>
      </w:r>
    </w:p>
    <w:p w:rsidR="00E11EC0" w:rsidRDefault="00E11EC0">
      <w:pPr>
        <w:pStyle w:val="ConsPlusNormal"/>
        <w:jc w:val="right"/>
      </w:pPr>
      <w:r>
        <w:t>к Положению</w:t>
      </w:r>
    </w:p>
    <w:p w:rsidR="00E11EC0" w:rsidRDefault="00E11EC0">
      <w:pPr>
        <w:pStyle w:val="ConsPlusNormal"/>
        <w:jc w:val="right"/>
      </w:pPr>
      <w:r>
        <w:t>о региональном государственном</w:t>
      </w:r>
    </w:p>
    <w:p w:rsidR="00E11EC0" w:rsidRDefault="00E11EC0">
      <w:pPr>
        <w:pStyle w:val="ConsPlusNormal"/>
        <w:jc w:val="right"/>
      </w:pPr>
      <w:r>
        <w:t>жилищном контроле (надзоре)</w:t>
      </w:r>
    </w:p>
    <w:p w:rsidR="00E11EC0" w:rsidRDefault="00E11EC0">
      <w:pPr>
        <w:pStyle w:val="ConsPlusNormal"/>
        <w:jc w:val="right"/>
      </w:pPr>
      <w:r>
        <w:t>на территории Липецкой области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Title"/>
        <w:jc w:val="center"/>
      </w:pPr>
      <w:bookmarkStart w:id="8" w:name="P392"/>
      <w:bookmarkEnd w:id="8"/>
      <w:r>
        <w:t>ИНДИКАТИВНЫЕ ПОКАЗАТЕЛИ РЕЗУЛЬТАТИВНОСТИ И ЭФФЕКТИВНОСТИ</w:t>
      </w:r>
    </w:p>
    <w:p w:rsidR="00E11EC0" w:rsidRDefault="00E11EC0">
      <w:pPr>
        <w:pStyle w:val="ConsPlusTitle"/>
        <w:jc w:val="center"/>
      </w:pPr>
      <w:r>
        <w:t>ГОСУДАРСТВЕННОГО ЖИЛИЩНОГО НАДЗОРА</w:t>
      </w: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right"/>
      </w:pPr>
      <w:r>
        <w:t>Таблица</w:t>
      </w:r>
    </w:p>
    <w:p w:rsidR="00E11EC0" w:rsidRDefault="00E11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N</w:t>
            </w:r>
          </w:p>
          <w:p w:rsidR="00E11EC0" w:rsidRDefault="00E11E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  <w:jc w:val="center"/>
            </w:pPr>
            <w:r>
              <w:t>Индикативные показатели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государственного жилищного надзора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исполненных предписаний, предостережений, срок исполнения которых приходится на отчетный период, в общем количестве выданных предписаний, предостережений, %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Индикативные показатели, характеризующие различные аспекты надзорной деятельности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проверок в рамках государственного жилищного надзора, проведенных в установленные сроки, по отношению к общему количеству проверок, проведенных в рамках осуществления государственного жилищного надзора, %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субъектов, допустивших нарушения обязательных требований, выявленные в результате проведения государственного жилищного надзора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Индикативные показатели, характеризующие параметры проведенных надзорных мероприятий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Проверки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общее количество надзорных мероприятий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общее количество плановых надзорных мероприятий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общее количество надзорных мероприятий, в том числе по следующим основаниям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по контролю за исполнением предписаний, выданных по результатам проведенной ранее проверки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документарных проверок в отношении объектов (субъектов)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предписаний, предостережений, признанных незаконными в судебном порядке, по отношению к общему количеству предписаний, предостережений, %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отмененных результатов проверок, проведенных в ходе осуществления государственного жилищного надзора, по отношению к общему количеству проведенных проверок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 xml:space="preserve">количество материалов о выявленных нарушениях, направленных в уполномоченные </w:t>
            </w:r>
            <w:r>
              <w:lastRenderedPageBreak/>
              <w:t>органы для возбуждения уголовных дел, ед.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Мониторинговые мероприятия, осуществляемые в рамках государственного жилищного надзора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мониторинговых мероприятий, по результатам которых выявлены нарушения обязательных требований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мониторинговых мероприятий, по результатам которых возбуждены дела, в порядке административного производства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Производство по делам об административных правонарушениях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постановлений о назначении административных наказаний, ед.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Мероприятия, направленные на профилактику нарушений обязательных требований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проведенных профилактических мероприятий, в том числе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информирований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консультаций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профилактических визитов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штатных единиц, всего</w:t>
            </w:r>
          </w:p>
        </w:tc>
      </w:tr>
      <w:tr w:rsidR="00E11EC0">
        <w:tc>
          <w:tcPr>
            <w:tcW w:w="794" w:type="dxa"/>
          </w:tcPr>
          <w:p w:rsidR="00E11EC0" w:rsidRDefault="00E11EC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77" w:type="dxa"/>
          </w:tcPr>
          <w:p w:rsidR="00E11EC0" w:rsidRDefault="00E11EC0">
            <w:pPr>
              <w:pStyle w:val="ConsPlusNormal"/>
            </w:pPr>
            <w:r>
              <w:t>Количество штатных единиц, в должностные обязанности которых входит осуществление государственного жилищного надзора, ед.</w:t>
            </w:r>
          </w:p>
        </w:tc>
      </w:tr>
    </w:tbl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jc w:val="both"/>
      </w:pPr>
    </w:p>
    <w:p w:rsidR="00E11EC0" w:rsidRDefault="00E11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69C" w:rsidRDefault="00E9169C">
      <w:bookmarkStart w:id="9" w:name="_GoBack"/>
      <w:bookmarkEnd w:id="9"/>
    </w:p>
    <w:sectPr w:rsidR="00E9169C" w:rsidSect="002A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0"/>
    <w:rsid w:val="00E11EC0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4A95-8053-4EAF-843A-387DF4F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2B3C635625E0D071C4D2623F91EF5D12499C32E97814F4CFBE3F84143FF6FCE951084DC2535D85A22B772DFBC70C2065301FCAE3CFCA1AQC17N" TargetMode="External"/><Relationship Id="rId18" Type="http://schemas.openxmlformats.org/officeDocument/2006/relationships/hyperlink" Target="consultantplus://offline/ref=812B3C635625E0D071C4D2623F91EF5D12499C32E97814F4CFBE3F84143FF6FCE951084DC2535C87AD2B772DFBC70C2065301FCAE3CFCA1AQC17N" TargetMode="External"/><Relationship Id="rId26" Type="http://schemas.openxmlformats.org/officeDocument/2006/relationships/hyperlink" Target="consultantplus://offline/ref=812B3C635625E0D071C4D2623F91EF5D12499C32E97814F4CFBE3F84143FF6FCE951084DC2535184A72B772DFBC70C2065301FCAE3CFCA1AQC17N" TargetMode="External"/><Relationship Id="rId39" Type="http://schemas.openxmlformats.org/officeDocument/2006/relationships/hyperlink" Target="consultantplus://offline/ref=812B3C635625E0D071C4D2623F91EF5D12499C32E97814F4CFBE3F84143FF6FCE951084DC253508CA22B772DFBC70C2065301FCAE3CFCA1AQC17N" TargetMode="External"/><Relationship Id="rId21" Type="http://schemas.openxmlformats.org/officeDocument/2006/relationships/hyperlink" Target="consultantplus://offline/ref=812B3C635625E0D071C4D2623F91EF5D12409E33EE7C14F4CFBE3F84143FF6FCFB515041C3514785A53E217CBDQ910N" TargetMode="External"/><Relationship Id="rId34" Type="http://schemas.openxmlformats.org/officeDocument/2006/relationships/hyperlink" Target="consultantplus://offline/ref=812B3C635625E0D071C4D2623F91EF5D12499C32E97814F4CFBE3F84143FF6FCE951084DC2535B87A12B772DFBC70C2065301FCAE3CFCA1AQC17N" TargetMode="External"/><Relationship Id="rId42" Type="http://schemas.openxmlformats.org/officeDocument/2006/relationships/hyperlink" Target="consultantplus://offline/ref=812B3C635625E0D071C4D2623F91EF5D12499C32E97814F4CFBE3F84143FF6FCE951084DC2525981A62B772DFBC70C2065301FCAE3CFCA1AQC17N" TargetMode="External"/><Relationship Id="rId47" Type="http://schemas.openxmlformats.org/officeDocument/2006/relationships/hyperlink" Target="consultantplus://offline/ref=812B3C635625E0D071C4D2623F91EF5D12499C32E97814F4CFBE3F84143FF6FCE951084DC2535D81AD2B772DFBC70C2065301FCAE3CFCA1AQC17N" TargetMode="External"/><Relationship Id="rId50" Type="http://schemas.openxmlformats.org/officeDocument/2006/relationships/hyperlink" Target="consultantplus://offline/ref=812B3C635625E0D071C4D2623F91EF5D12499C32E97814F4CFBE3F84143FF6FCE951084DC2535D83AC2B772DFBC70C2065301FCAE3CFCA1AQC17N" TargetMode="External"/><Relationship Id="rId55" Type="http://schemas.openxmlformats.org/officeDocument/2006/relationships/hyperlink" Target="consultantplus://offline/ref=812B3C635625E0D071C4D2623F91EF5D12499D3DEA7514F4CFBE3F84143FF6FCE951084BCB5A5F8EF0716729B293033F672F01C9FDCFQC18N" TargetMode="External"/><Relationship Id="rId63" Type="http://schemas.openxmlformats.org/officeDocument/2006/relationships/hyperlink" Target="consultantplus://offline/ref=812B3C635625E0D071C4D2623F91EF5D1246993FEB7A14F4CFBE3F84143FF6FCE951084DC2535A8EF0716729B293033F672F01C9FDCFQC18N" TargetMode="External"/><Relationship Id="rId7" Type="http://schemas.openxmlformats.org/officeDocument/2006/relationships/hyperlink" Target="consultantplus://offline/ref=812B3C635625E0D071C4D2623F91EF5D12499C32E97814F4CFBE3F84143FF6FCFB515041C3514785A53E217CBDQ91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2B3C635625E0D071C4D2623F91EF5D12499C32E97814F4CFBE3F84143FF6FCE951084DC2535B8DA52B772DFBC70C2065301FCAE3CFCA1AQC17N" TargetMode="External"/><Relationship Id="rId20" Type="http://schemas.openxmlformats.org/officeDocument/2006/relationships/hyperlink" Target="consultantplus://offline/ref=812B3C635625E0D071C4D2623F91EF5D12499C32E97814F4CFBE3F84143FF6FCE951084DC2535C80A72B772DFBC70C2065301FCAE3CFCA1AQC17N" TargetMode="External"/><Relationship Id="rId29" Type="http://schemas.openxmlformats.org/officeDocument/2006/relationships/hyperlink" Target="consultantplus://offline/ref=812B3C635625E0D071C4D2623F91EF5D12499C32E97814F4CFBE3F84143FF6FCE951084DC2535183A02B772DFBC70C2065301FCAE3CFCA1AQC17N" TargetMode="External"/><Relationship Id="rId41" Type="http://schemas.openxmlformats.org/officeDocument/2006/relationships/hyperlink" Target="consultantplus://offline/ref=812B3C635625E0D071C4D2623F91EF5D12499C32E97814F4CFBE3F84143FF6FCE951084DC2525987A62B772DFBC70C2065301FCAE3CFCA1AQC17N" TargetMode="External"/><Relationship Id="rId54" Type="http://schemas.openxmlformats.org/officeDocument/2006/relationships/hyperlink" Target="consultantplus://offline/ref=812B3C635625E0D071C4D2623F91EF5D12499D3DEA7514F4CFBE3F84143FF6FCE9510849C0555E8EF0716729B293033F672F01C9FDCFQC18N" TargetMode="External"/><Relationship Id="rId62" Type="http://schemas.openxmlformats.org/officeDocument/2006/relationships/hyperlink" Target="consultantplus://offline/ref=812B3C635625E0D071C4D2623F91EF5D12499C32E97814F4CFBE3F84143FF6FCE951084DC252588DA32B772DFBC70C2065301FCAE3CFCA1AQC1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B3C635625E0D071C4D2623F91EF5D12499C32E97814F4CFBE3F84143FF6FCE951084DC253598DA32B772DFBC70C2065301FCAE3CFCA1AQC17N" TargetMode="External"/><Relationship Id="rId11" Type="http://schemas.openxmlformats.org/officeDocument/2006/relationships/hyperlink" Target="consultantplus://offline/ref=812B3C635625E0D071C4D2623F91EF5D1248933FE47E14F4CFBE3F84143FF6FCFB515041C3514785A53E217CBDQ910N" TargetMode="External"/><Relationship Id="rId24" Type="http://schemas.openxmlformats.org/officeDocument/2006/relationships/hyperlink" Target="consultantplus://offline/ref=812B3C635625E0D071C4D2623F91EF5D12499C32E97814F4CFBE3F84143FF6FCE951084DC2535D8DA62B772DFBC70C2065301FCAE3CFCA1AQC17N" TargetMode="External"/><Relationship Id="rId32" Type="http://schemas.openxmlformats.org/officeDocument/2006/relationships/hyperlink" Target="consultantplus://offline/ref=812B3C635625E0D071C4D2623F91EF5D12499C32E97814F4CFBE3F84143FF6FCE951084DC2525B81A62B772DFBC70C2065301FCAE3CFCA1AQC17N" TargetMode="External"/><Relationship Id="rId37" Type="http://schemas.openxmlformats.org/officeDocument/2006/relationships/hyperlink" Target="consultantplus://offline/ref=812B3C635625E0D071C4D2623F91EF5D12499C32E97814F4CFBE3F84143FF6FCE951084DC253508DA52B772DFBC70C2065301FCAE3CFCA1AQC17N" TargetMode="External"/><Relationship Id="rId40" Type="http://schemas.openxmlformats.org/officeDocument/2006/relationships/hyperlink" Target="consultantplus://offline/ref=812B3C635625E0D071C4D2623F91EF5D12499C32E97814F4CFBE3F84143FF6FCE951084DC2525985A22B772DFBC70C2065301FCAE3CFCA1AQC17N" TargetMode="External"/><Relationship Id="rId45" Type="http://schemas.openxmlformats.org/officeDocument/2006/relationships/hyperlink" Target="consultantplus://offline/ref=812B3C635625E0D071C4D2623F91EF5D12499C32E97814F4CFBE3F84143FF6FCE951084DC2535D87A72B772DFBC70C2065301FCAE3CFCA1AQC17N" TargetMode="External"/><Relationship Id="rId53" Type="http://schemas.openxmlformats.org/officeDocument/2006/relationships/hyperlink" Target="consultantplus://offline/ref=812B3C635625E0D071C4D2623F91EF5D12499D3DEA7514F4CFBE3F84143FF6FCE951084DC2535D80A22B772DFBC70C2065301FCAE3CFCA1AQC17N" TargetMode="External"/><Relationship Id="rId58" Type="http://schemas.openxmlformats.org/officeDocument/2006/relationships/hyperlink" Target="consultantplus://offline/ref=812B3C635625E0D071C4D2623F91EF5D12499D3DEA7514F4CFBE3F84143FF6FCE951084BCB5A5F8EF0716729B293033F672F01C9FDCFQC18N" TargetMode="External"/><Relationship Id="rId5" Type="http://schemas.openxmlformats.org/officeDocument/2006/relationships/hyperlink" Target="consultantplus://offline/ref=812B3C635625E0D071C4D2623F91EF5D1246993FEB7A14F4CFBE3F84143FF6FCE951084DC2525F8EF0716729B293033F672F01C9FDCFQC18N" TargetMode="External"/><Relationship Id="rId15" Type="http://schemas.openxmlformats.org/officeDocument/2006/relationships/hyperlink" Target="consultantplus://offline/ref=812B3C635625E0D071C4D2623F91EF5D12499C32E97814F4CFBE3F84143FF6FCE951084DC2535B82A02B772DFBC70C2065301FCAE3CFCA1AQC17N" TargetMode="External"/><Relationship Id="rId23" Type="http://schemas.openxmlformats.org/officeDocument/2006/relationships/hyperlink" Target="consultantplus://offline/ref=812B3C635625E0D071C4D2623F91EF5D12499C32E97814F4CFBE3F84143FF6FCE951084DC2535C8DA62B772DFBC70C2065301FCAE3CFCA1AQC17N" TargetMode="External"/><Relationship Id="rId28" Type="http://schemas.openxmlformats.org/officeDocument/2006/relationships/hyperlink" Target="consultantplus://offline/ref=812B3C635625E0D071C4D2623F91EF5D12499C32E97814F4CFBE3F84143FF6FCE951084DC2525B84A62B772DFBC70C2065301FCAE3CFCA1AQC17N" TargetMode="External"/><Relationship Id="rId36" Type="http://schemas.openxmlformats.org/officeDocument/2006/relationships/hyperlink" Target="consultantplus://offline/ref=812B3C635625E0D071C4D2623F91EF5D12499C32E97814F4CFBE3F84143FF6FCE951084DC2535A8DA02B772DFBC70C2065301FCAE3CFCA1AQC17N" TargetMode="External"/><Relationship Id="rId49" Type="http://schemas.openxmlformats.org/officeDocument/2006/relationships/hyperlink" Target="consultantplus://offline/ref=812B3C635625E0D071C4D2623F91EF5D12499C32E97814F4CFBE3F84143FF6FCE951084DC2535D87AC2B772DFBC70C2065301FCAE3CFCA1AQC17N" TargetMode="External"/><Relationship Id="rId57" Type="http://schemas.openxmlformats.org/officeDocument/2006/relationships/hyperlink" Target="consultantplus://offline/ref=812B3C635625E0D071C4D2623F91EF5D12499D3DEA7514F4CFBE3F84143FF6FCE9510849C0555E8EF0716729B293033F672F01C9FDCFQC18N" TargetMode="External"/><Relationship Id="rId61" Type="http://schemas.openxmlformats.org/officeDocument/2006/relationships/hyperlink" Target="consultantplus://offline/ref=812B3C635625E0D071C4D2623F91EF5D1246993FEB7A14F4CFBE3F84143FF6FCE951084DC2535A8EF0716729B293033F672F01C9FDCFQC18N" TargetMode="External"/><Relationship Id="rId10" Type="http://schemas.openxmlformats.org/officeDocument/2006/relationships/hyperlink" Target="consultantplus://offline/ref=812B3C635625E0D071C4D2623F91EF5D12499D3BEC7F14F4CFBE3F84143FF6FCFB515041C3514785A53E217CBDQ910N" TargetMode="External"/><Relationship Id="rId19" Type="http://schemas.openxmlformats.org/officeDocument/2006/relationships/hyperlink" Target="consultantplus://offline/ref=812B3C635625E0D071C4D2623F91EF5D12499C32E97814F4CFBE3F84143FF6FCE951084DC2535C81A32B772DFBC70C2065301FCAE3CFCA1AQC17N" TargetMode="External"/><Relationship Id="rId31" Type="http://schemas.openxmlformats.org/officeDocument/2006/relationships/hyperlink" Target="consultantplus://offline/ref=812B3C635625E0D071C4D2623F91EF5D12499C32E97814F4CFBE3F84143FF6FCE951084DC253518DAC2B772DFBC70C2065301FCAE3CFCA1AQC17N" TargetMode="External"/><Relationship Id="rId44" Type="http://schemas.openxmlformats.org/officeDocument/2006/relationships/hyperlink" Target="consultantplus://offline/ref=812B3C635625E0D071C4D2623F91EF5D12499C32E97814F4CFBE3F84143FF6FCE951084DC2535886A32B772DFBC70C2065301FCAE3CFCA1AQC17N" TargetMode="External"/><Relationship Id="rId52" Type="http://schemas.openxmlformats.org/officeDocument/2006/relationships/hyperlink" Target="consultantplus://offline/ref=812B3C635625E0D071C4D2623F91EF5D12499C32E97814F4CFBE3F84143FF6FCE951084DC2525881AD2B772DFBC70C2065301FCAE3CFCA1AQC17N" TargetMode="External"/><Relationship Id="rId60" Type="http://schemas.openxmlformats.org/officeDocument/2006/relationships/hyperlink" Target="consultantplus://offline/ref=812B3C635625E0D071C4D2623F91EF5D12499D3DEA7514F4CFBE3F84143FF6FCE951084DC2535D80A22B772DFBC70C2065301FCAE3CFCA1AQC17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2B3C635625E0D071C4D2623F91EF5D1246993FEB7A14F4CFBE3F84143FF6FCFB515041C3514785A53E217CBDQ910N" TargetMode="External"/><Relationship Id="rId14" Type="http://schemas.openxmlformats.org/officeDocument/2006/relationships/hyperlink" Target="consultantplus://offline/ref=812B3C635625E0D071C4D2623F91EF5D12499C32E97814F4CFBE3F84143FF6FCE951084DC2535B81AC2B772DFBC70C2065301FCAE3CFCA1AQC17N" TargetMode="External"/><Relationship Id="rId22" Type="http://schemas.openxmlformats.org/officeDocument/2006/relationships/hyperlink" Target="consultantplus://offline/ref=812B3C635625E0D071C4D2623F91EF5D12499C32E97814F4CFBE3F84143FF6FCE951084DC2535C82A62B772DFBC70C2065301FCAE3CFCA1AQC17N" TargetMode="External"/><Relationship Id="rId27" Type="http://schemas.openxmlformats.org/officeDocument/2006/relationships/hyperlink" Target="consultantplus://offline/ref=812B3C635625E0D071C4D2623F91EF5D12499C32E97814F4CFBE3F84143FF6FCE951084DC2535180A52B772DFBC70C2065301FCAE3CFCA1AQC17N" TargetMode="External"/><Relationship Id="rId30" Type="http://schemas.openxmlformats.org/officeDocument/2006/relationships/hyperlink" Target="consultantplus://offline/ref=812B3C635625E0D071C4D2623F91EF5D12499C32E97814F4CFBE3F84143FF6FCE951084DC2535F86AD2B772DFBC70C2065301FCAE3CFCA1AQC17N" TargetMode="External"/><Relationship Id="rId35" Type="http://schemas.openxmlformats.org/officeDocument/2006/relationships/hyperlink" Target="consultantplus://offline/ref=812B3C635625E0D071C4D2623F91EF5D12499C32E97814F4CFBE3F84143FF6FCE951084DC2535A8DA02B772DFBC70C2065301FCAE3CFCA1AQC17N" TargetMode="External"/><Relationship Id="rId43" Type="http://schemas.openxmlformats.org/officeDocument/2006/relationships/hyperlink" Target="consultantplus://offline/ref=812B3C635625E0D071C4D2623F91EF5D12499C32E97814F4CFBE3F84143FF6FCE951084DC2525980A62B772DFBC70C2065301FCAE3CFCA1AQC17N" TargetMode="External"/><Relationship Id="rId48" Type="http://schemas.openxmlformats.org/officeDocument/2006/relationships/hyperlink" Target="consultantplus://offline/ref=812B3C635625E0D071C4D2623F91EF5D1249933AE57F14F4CFBE3F84143FF6FCFB515041C3514785A53E217CBDQ910N" TargetMode="External"/><Relationship Id="rId56" Type="http://schemas.openxmlformats.org/officeDocument/2006/relationships/hyperlink" Target="consultantplus://offline/ref=812B3C635625E0D071C4D2623F91EF5D12499D3DEA7514F4CFBE3F84143FF6FCE951084DC2535D80A22B772DFBC70C2065301FCAE3CFCA1AQC17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12B3C635625E0D071C4D2623F91EF5D1246993FEB7A14F4CFBE3F84143FF6FCFB515041C3514785A53E217CBDQ910N" TargetMode="External"/><Relationship Id="rId51" Type="http://schemas.openxmlformats.org/officeDocument/2006/relationships/hyperlink" Target="consultantplus://offline/ref=812B3C635625E0D071C4D2623F91EF5D12499C32E97814F4CFBE3F84143FF6FCE951084DC2535D87AC2B772DFBC70C2065301FCAE3CFCA1AQC1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2B3C635625E0D071C4D2623F91EF5D12499C32E97814F4CFBE3F84143FF6FCE951084DC2535A84A12B772DFBC70C2065301FCAE3CFCA1AQC17N" TargetMode="External"/><Relationship Id="rId17" Type="http://schemas.openxmlformats.org/officeDocument/2006/relationships/hyperlink" Target="consultantplus://offline/ref=812B3C635625E0D071C4D2623F91EF5D12499C32E97814F4CFBE3F84143FF6FCE951084DC2535C85AD2B772DFBC70C2065301FCAE3CFCA1AQC17N" TargetMode="External"/><Relationship Id="rId25" Type="http://schemas.openxmlformats.org/officeDocument/2006/relationships/hyperlink" Target="consultantplus://offline/ref=812B3C635625E0D071C4D2623F91EF5D1249923FE57E14F4CFBE3F84143FF6FCE951084DC2535984A52B772DFBC70C2065301FCAE3CFCA1AQC17N" TargetMode="External"/><Relationship Id="rId33" Type="http://schemas.openxmlformats.org/officeDocument/2006/relationships/hyperlink" Target="consultantplus://offline/ref=812B3C635625E0D071C4D2623F91EF5D12499C32E97814F4CFBE3F84143FF6FCE951084DC2535F86A72B772DFBC70C2065301FCAE3CFCA1AQC17N" TargetMode="External"/><Relationship Id="rId38" Type="http://schemas.openxmlformats.org/officeDocument/2006/relationships/hyperlink" Target="consultantplus://offline/ref=812B3C635625E0D071C4D2623F91EF5D12499C32E97814F4CFBE3F84143FF6FCE951084DC2525B80A32B772DFBC70C2065301FCAE3CFCA1AQC17N" TargetMode="External"/><Relationship Id="rId46" Type="http://schemas.openxmlformats.org/officeDocument/2006/relationships/hyperlink" Target="consultantplus://offline/ref=812B3C635625E0D071C4D2623F91EF5D12499C32E97814F4CFBE3F84143FF6FCE951084DC2535D87AC2B772DFBC70C2065301FCAE3CFCA1AQC17N" TargetMode="External"/><Relationship Id="rId59" Type="http://schemas.openxmlformats.org/officeDocument/2006/relationships/hyperlink" Target="consultantplus://offline/ref=812B3C635625E0D071C4D2623F91EF5D12499D3DEA7514F4CFBE3F84143FF6FCE9510849C0555E8EF0716729B293033F672F01C9FDCFQC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2022-01-12T13:53:00Z</dcterms:created>
  <dcterms:modified xsi:type="dcterms:W3CDTF">2022-01-12T13:53:00Z</dcterms:modified>
</cp:coreProperties>
</file>