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C0" w:rsidRDefault="002556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6C0" w:rsidRDefault="002556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5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6C0" w:rsidRDefault="002556C0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6C0" w:rsidRDefault="002556C0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2556C0" w:rsidRDefault="00255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jc w:val="center"/>
      </w:pPr>
      <w:r>
        <w:t>ЗАКОН</w:t>
      </w:r>
    </w:p>
    <w:p w:rsidR="002556C0" w:rsidRDefault="002556C0">
      <w:pPr>
        <w:pStyle w:val="ConsPlusTitle"/>
        <w:jc w:val="center"/>
      </w:pPr>
      <w:r>
        <w:t>ЛИПЕЦКОЙ ОБЛАСТИ</w:t>
      </w:r>
    </w:p>
    <w:p w:rsidR="002556C0" w:rsidRDefault="002556C0">
      <w:pPr>
        <w:pStyle w:val="ConsPlusTitle"/>
        <w:jc w:val="center"/>
      </w:pPr>
    </w:p>
    <w:p w:rsidR="002556C0" w:rsidRDefault="002556C0">
      <w:pPr>
        <w:pStyle w:val="ConsPlusTitle"/>
        <w:jc w:val="center"/>
      </w:pPr>
      <w:r>
        <w:t>О ПРАВОВОМ РЕГУЛИРОВАНИИ НЕКОТОРЫХ ВОПРОСОВ В СФЕРЕ</w:t>
      </w:r>
    </w:p>
    <w:p w:rsidR="002556C0" w:rsidRDefault="002556C0">
      <w:pPr>
        <w:pStyle w:val="ConsPlusTitle"/>
        <w:jc w:val="center"/>
      </w:pPr>
      <w:r>
        <w:t>КАПИТАЛЬНОГО РЕМОНТА ОБЩЕГО ИМУЩЕСТВА</w:t>
      </w:r>
    </w:p>
    <w:p w:rsidR="002556C0" w:rsidRDefault="002556C0">
      <w:pPr>
        <w:pStyle w:val="ConsPlusTitle"/>
        <w:jc w:val="center"/>
      </w:pPr>
      <w:r>
        <w:t>В МНОГОКВАРТИРНЫХ ДОМАХ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jc w:val="right"/>
      </w:pPr>
      <w:r>
        <w:t>Принят</w:t>
      </w:r>
    </w:p>
    <w:p w:rsidR="002556C0" w:rsidRDefault="002556C0">
      <w:pPr>
        <w:pStyle w:val="ConsPlusNormal"/>
        <w:jc w:val="right"/>
      </w:pPr>
      <w:r>
        <w:t>Липецким областным</w:t>
      </w:r>
    </w:p>
    <w:p w:rsidR="002556C0" w:rsidRDefault="002556C0">
      <w:pPr>
        <w:pStyle w:val="ConsPlusNormal"/>
        <w:jc w:val="right"/>
      </w:pPr>
      <w:r>
        <w:t>Советом депутатов</w:t>
      </w:r>
    </w:p>
    <w:p w:rsidR="002556C0" w:rsidRDefault="002556C0">
      <w:pPr>
        <w:pStyle w:val="ConsPlusNormal"/>
        <w:jc w:val="right"/>
      </w:pPr>
      <w:r>
        <w:t>3 октября 2013 года</w:t>
      </w:r>
    </w:p>
    <w:p w:rsidR="002556C0" w:rsidRDefault="002556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5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5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7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0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4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,</w:t>
            </w:r>
          </w:p>
          <w:p w:rsidR="002556C0" w:rsidRDefault="0025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5" w:history="1">
              <w:r>
                <w:rPr>
                  <w:color w:val="0000FF"/>
                </w:rPr>
                <w:t>N 439-ОЗ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7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</w:t>
      </w:r>
      <w:r>
        <w:lastRenderedPageBreak/>
        <w:t>имущества в многоквартирных домах;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3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 xml:space="preserve">-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2556C0" w:rsidRDefault="002556C0">
      <w:pPr>
        <w:pStyle w:val="ConsPlusNormal"/>
        <w:jc w:val="both"/>
      </w:pPr>
      <w:r>
        <w:lastRenderedPageBreak/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8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2556C0" w:rsidRDefault="002556C0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6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0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2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2556C0" w:rsidRDefault="002556C0">
      <w:pPr>
        <w:pStyle w:val="ConsPlusNormal"/>
        <w:jc w:val="both"/>
      </w:pPr>
      <w:r>
        <w:t xml:space="preserve">(в ред. Законов Липецкой области от 28.09.2018 </w:t>
      </w:r>
      <w:hyperlink r:id="rId63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4" w:history="1">
        <w:r>
          <w:rPr>
            <w:color w:val="0000FF"/>
          </w:rPr>
          <w:t>N 322-ОЗ</w:t>
        </w:r>
      </w:hyperlink>
      <w:r>
        <w:t>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 xml:space="preserve"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</w:t>
      </w:r>
      <w:r>
        <w:lastRenderedPageBreak/>
        <w:t>капитального ремонту.</w:t>
      </w:r>
    </w:p>
    <w:p w:rsidR="002556C0" w:rsidRDefault="002556C0">
      <w:pPr>
        <w:pStyle w:val="ConsPlusNormal"/>
        <w:jc w:val="both"/>
      </w:pPr>
      <w:r>
        <w:t xml:space="preserve">(часть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4. Минимальный размер взноса устанавливается в срок до 1 ноября года, предшествующего очередному году реализации областной программы капитального ремонта.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2556C0" w:rsidRDefault="002556C0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Липецкой области от 08.10.2020 N 439-ОЗ;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Липецкой области от 08.10.2020 N 439-ОЗ;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2556C0" w:rsidRDefault="002556C0">
      <w:pPr>
        <w:pStyle w:val="ConsPlusNormal"/>
        <w:jc w:val="both"/>
      </w:pPr>
      <w:r>
        <w:t xml:space="preserve">(п. 6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 xml:space="preserve">1. В соответствии со </w:t>
      </w:r>
      <w:hyperlink r:id="rId73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74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75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2556C0" w:rsidRDefault="002556C0">
      <w:pPr>
        <w:pStyle w:val="ConsPlusNormal"/>
        <w:jc w:val="both"/>
      </w:pPr>
      <w:r>
        <w:t xml:space="preserve">(в ред. Законов Липецкой области от 03.03.2014 </w:t>
      </w:r>
      <w:hyperlink r:id="rId79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80" w:history="1">
        <w:r>
          <w:rPr>
            <w:color w:val="0000FF"/>
          </w:rPr>
          <w:t>N 471-ОЗ</w:t>
        </w:r>
      </w:hyperlink>
      <w:r>
        <w:t>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1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2556C0" w:rsidRDefault="002556C0">
      <w:pPr>
        <w:pStyle w:val="ConsPlusNormal"/>
        <w:jc w:val="both"/>
      </w:pPr>
      <w:r>
        <w:t xml:space="preserve">(в ред. Законов Липецкой области от 15.12.2015 </w:t>
      </w:r>
      <w:hyperlink r:id="rId82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83" w:history="1">
        <w:r>
          <w:rPr>
            <w:color w:val="0000FF"/>
          </w:rPr>
          <w:t>N 58-ОЗ</w:t>
        </w:r>
      </w:hyperlink>
      <w:r>
        <w:t>)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84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</w:t>
      </w:r>
      <w:r>
        <w:lastRenderedPageBreak/>
        <w:t xml:space="preserve">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5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7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jc w:val="both"/>
      </w:pPr>
      <w:r>
        <w:t xml:space="preserve">(часть 5.1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2556C0" w:rsidRDefault="002556C0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90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1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92" w:history="1">
        <w:r>
          <w:rPr>
            <w:color w:val="0000FF"/>
          </w:rPr>
          <w:t>N 471-ОЗ</w:t>
        </w:r>
      </w:hyperlink>
      <w:r>
        <w:t>)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2556C0" w:rsidRDefault="002556C0">
      <w:pPr>
        <w:pStyle w:val="ConsPlusNormal"/>
        <w:jc w:val="both"/>
      </w:pPr>
      <w:r>
        <w:t xml:space="preserve">(часть 7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2556C0" w:rsidRDefault="002556C0">
      <w:pPr>
        <w:pStyle w:val="ConsPlusNormal"/>
        <w:jc w:val="both"/>
      </w:pPr>
      <w:r>
        <w:t xml:space="preserve">(часть 8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2556C0" w:rsidRDefault="002556C0">
      <w:pPr>
        <w:pStyle w:val="ConsPlusNormal"/>
        <w:ind w:firstLine="540"/>
        <w:jc w:val="both"/>
      </w:pPr>
      <w:r>
        <w:t xml:space="preserve">(введена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1) имущественных взносов области;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>2) платежей собственников помещений, формирующих фонды капитального ремонта на счете, счетах областного оператора;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100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2556C0" w:rsidRDefault="002556C0">
      <w:pPr>
        <w:pStyle w:val="ConsPlusNormal"/>
        <w:jc w:val="both"/>
      </w:pPr>
      <w:r>
        <w:t xml:space="preserve">(часть 4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>- годовой отчет регионального оператора и аудиторское заключение;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2556C0" w:rsidRDefault="002556C0">
      <w:pPr>
        <w:pStyle w:val="ConsPlusNormal"/>
        <w:jc w:val="both"/>
      </w:pPr>
      <w:r>
        <w:t xml:space="preserve">(часть 6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2556C0" w:rsidRDefault="002556C0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2556C0" w:rsidRDefault="002556C0">
      <w:pPr>
        <w:pStyle w:val="ConsPlusNormal"/>
        <w:jc w:val="both"/>
      </w:pPr>
      <w:r>
        <w:t xml:space="preserve">(в ред. Законов Липецкой области от 15.12.2015 </w:t>
      </w:r>
      <w:hyperlink r:id="rId105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6" w:history="1">
        <w:r>
          <w:rPr>
            <w:color w:val="0000FF"/>
          </w:rPr>
          <w:t>N 92-ОЗ</w:t>
        </w:r>
      </w:hyperlink>
      <w:r>
        <w:t>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2556C0" w:rsidRDefault="002556C0">
      <w:pPr>
        <w:pStyle w:val="ConsPlusNormal"/>
        <w:ind w:firstLine="540"/>
        <w:jc w:val="both"/>
      </w:pPr>
      <w:r>
        <w:t xml:space="preserve">(введена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lastRenderedPageBreak/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2556C0" w:rsidRDefault="002556C0">
      <w:pPr>
        <w:pStyle w:val="ConsPlusNormal"/>
        <w:jc w:val="both"/>
      </w:pPr>
      <w:r>
        <w:t xml:space="preserve">(часть 1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2556C0" w:rsidRDefault="002556C0">
      <w:pPr>
        <w:pStyle w:val="ConsPlusNormal"/>
        <w:jc w:val="both"/>
      </w:pPr>
      <w:r>
        <w:t xml:space="preserve">(часть 2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6" w:name="P237"/>
      <w:bookmarkEnd w:id="6"/>
      <w:r>
        <w:t xml:space="preserve">5. Документы, указанные в </w:t>
      </w:r>
      <w:hyperlink w:anchor="P232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5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5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2556C0" w:rsidRDefault="002556C0">
      <w:pPr>
        <w:pStyle w:val="ConsPlusNormal"/>
        <w:jc w:val="both"/>
      </w:pPr>
      <w:r>
        <w:t xml:space="preserve">(часть 9 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2556C0" w:rsidRDefault="002556C0">
      <w:pPr>
        <w:pStyle w:val="ConsPlusNormal"/>
        <w:ind w:firstLine="540"/>
        <w:jc w:val="both"/>
      </w:pPr>
      <w:r>
        <w:t xml:space="preserve">(введена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18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работ определяется в соответствии с учетом сроков эффективной эксплуатации элементов зданий до капитального ремонта.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2556C0" w:rsidRDefault="002556C0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4. Бывший наймодатель определяет перечень работ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доме, который должен содержать: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</w:t>
      </w:r>
      <w:r>
        <w:lastRenderedPageBreak/>
        <w:t>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4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20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2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lastRenderedPageBreak/>
        <w:t xml:space="preserve">Условием финансирования является включение многоквартирного дома, указанного в </w:t>
      </w:r>
      <w:hyperlink w:anchor="P254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2556C0" w:rsidRDefault="002556C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2556C0" w:rsidRDefault="002556C0">
      <w:pPr>
        <w:pStyle w:val="ConsPlusNormal"/>
        <w:jc w:val="both"/>
      </w:pPr>
      <w:r>
        <w:t xml:space="preserve">(часть 2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2556C0" w:rsidRDefault="002556C0">
      <w:pPr>
        <w:pStyle w:val="ConsPlusNormal"/>
        <w:spacing w:before="220"/>
        <w:ind w:firstLine="540"/>
        <w:jc w:val="both"/>
      </w:pPr>
      <w:r>
        <w:t xml:space="preserve"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</w:t>
      </w:r>
      <w:r>
        <w:lastRenderedPageBreak/>
        <w:t>области в сфере жилищно-коммунального хозяйства.</w:t>
      </w:r>
    </w:p>
    <w:p w:rsidR="002556C0" w:rsidRDefault="002556C0">
      <w:pPr>
        <w:pStyle w:val="ConsPlusNormal"/>
        <w:jc w:val="both"/>
      </w:pPr>
      <w:r>
        <w:t xml:space="preserve">(часть 3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jc w:val="right"/>
      </w:pPr>
      <w:r>
        <w:t>И.о. главы администрации</w:t>
      </w:r>
    </w:p>
    <w:p w:rsidR="002556C0" w:rsidRDefault="002556C0">
      <w:pPr>
        <w:pStyle w:val="ConsPlusNormal"/>
        <w:jc w:val="right"/>
      </w:pPr>
      <w:r>
        <w:t>Липецкой области</w:t>
      </w:r>
    </w:p>
    <w:p w:rsidR="002556C0" w:rsidRDefault="002556C0">
      <w:pPr>
        <w:pStyle w:val="ConsPlusNormal"/>
        <w:jc w:val="right"/>
      </w:pPr>
      <w:r>
        <w:t>Ю.Н.БОЖКО</w:t>
      </w:r>
    </w:p>
    <w:p w:rsidR="002556C0" w:rsidRDefault="002556C0">
      <w:pPr>
        <w:pStyle w:val="ConsPlusNormal"/>
      </w:pPr>
      <w:r>
        <w:t>г. Липецк</w:t>
      </w:r>
    </w:p>
    <w:p w:rsidR="002556C0" w:rsidRDefault="002556C0">
      <w:pPr>
        <w:pStyle w:val="ConsPlusNormal"/>
        <w:spacing w:before="220"/>
      </w:pPr>
      <w:r>
        <w:t>08.10.2013</w:t>
      </w:r>
    </w:p>
    <w:p w:rsidR="002556C0" w:rsidRDefault="002556C0">
      <w:pPr>
        <w:pStyle w:val="ConsPlusNormal"/>
        <w:spacing w:before="220"/>
      </w:pPr>
      <w:r>
        <w:t>N 211-ОЗ</w:t>
      </w: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jc w:val="both"/>
      </w:pPr>
    </w:p>
    <w:p w:rsidR="002556C0" w:rsidRDefault="00255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101" w:rsidRDefault="00130101">
      <w:bookmarkStart w:id="8" w:name="_GoBack"/>
      <w:bookmarkEnd w:id="8"/>
    </w:p>
    <w:sectPr w:rsidR="00130101" w:rsidSect="00DA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C0"/>
    <w:rsid w:val="00130101"/>
    <w:rsid w:val="002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F5A7-F63E-406F-A9BB-CFF9011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21CA97B0D1F42F4568BE9D868665E80BFA6E50D8D7A8A5361F9D419B770079D2330FACE071C1C4A5B0625AE847C4B74FB78651E9326A08EA75B4z2x2J" TargetMode="External"/><Relationship Id="rId117" Type="http://schemas.openxmlformats.org/officeDocument/2006/relationships/hyperlink" Target="consultantplus://offline/ref=0421CA97B0D1F42F4568BE9D868665E80BFA6E50D0D3A9A23317C04B932E0C7BD53C50BBE738CDC5A5B06358E018C1A25EEF8A52F52D6A17F677B620z7x8J" TargetMode="External"/><Relationship Id="rId21" Type="http://schemas.openxmlformats.org/officeDocument/2006/relationships/hyperlink" Target="consultantplus://offline/ref=0421CA97B0D1F42F4568BE9D868665E80BFA6E50D8D7A8A5361F9D419B770079D2330FACE071C1C4A5B06350E847C4B74FB78651E9326A08EA75B4z2x2J" TargetMode="External"/><Relationship Id="rId42" Type="http://schemas.openxmlformats.org/officeDocument/2006/relationships/hyperlink" Target="consultantplus://offline/ref=0421CA97B0D1F42F4568BE9D868665E80BFA6E50D7D6A3A5351F9D419B770079D2330FACE071C1C4A5B06258E847C4B74FB78651E9326A08EA75B4z2x2J" TargetMode="External"/><Relationship Id="rId47" Type="http://schemas.openxmlformats.org/officeDocument/2006/relationships/hyperlink" Target="consultantplus://offline/ref=0421CA97B0D1F42F4568BE9D868665E80BFA6E50D9D7A8AF3A1F9D419B770079D2330FACE071C1C4A5B0625EE847C4B74FB78651E9326A08EA75B4z2x2J" TargetMode="External"/><Relationship Id="rId63" Type="http://schemas.openxmlformats.org/officeDocument/2006/relationships/hyperlink" Target="consultantplus://offline/ref=0421CA97B0D1F42F4568BE9D868665E80BFA6E50D8D7A8A5361F9D419B770079D2330FACE071C1C4A5B0615BE847C4B74FB78651E9326A08EA75B4z2x2J" TargetMode="External"/><Relationship Id="rId68" Type="http://schemas.openxmlformats.org/officeDocument/2006/relationships/hyperlink" Target="consultantplus://offline/ref=0421CA97B0D1F42F4568BE9D868665E80BFA6E50D8D7A8A5361F9D419B770079D2330FACE071C1C4A5B0615EE847C4B74FB78651E9326A08EA75B4z2x2J" TargetMode="External"/><Relationship Id="rId84" Type="http://schemas.openxmlformats.org/officeDocument/2006/relationships/hyperlink" Target="consultantplus://offline/ref=0421CA97B0D1F42F4568A09090EA39E708F43855D5D0A1F06F40C61CCC7E0A2E957C56EDA37DCB90F4F43654E2118BF21BA48553F5z3x3J" TargetMode="External"/><Relationship Id="rId89" Type="http://schemas.openxmlformats.org/officeDocument/2006/relationships/hyperlink" Target="consultantplus://offline/ref=0421CA97B0D1F42F4568BE9D868665E80BFA6E50D8D7A8A5361F9D419B770079D2330FACE071C1C4A5B0605DE847C4B74FB78651E9326A08EA75B4z2x2J" TargetMode="External"/><Relationship Id="rId112" Type="http://schemas.openxmlformats.org/officeDocument/2006/relationships/hyperlink" Target="consultantplus://offline/ref=0421CA97B0D1F42F4568BE9D868665E80BFA6E50D6D6A9AE341F9D419B770079D2330FACE071C1C4A5B06758E847C4B74FB78651E9326A08EA75B4z2x2J" TargetMode="External"/><Relationship Id="rId16" Type="http://schemas.openxmlformats.org/officeDocument/2006/relationships/hyperlink" Target="consultantplus://offline/ref=0421CA97B0D1F42F4568BE9D868665E80BFA6E50D6D6A9AE341F9D419B770079D2330FACE071C1C4A5B06259E847C4B74FB78651E9326A08EA75B4z2x2J" TargetMode="External"/><Relationship Id="rId107" Type="http://schemas.openxmlformats.org/officeDocument/2006/relationships/hyperlink" Target="consultantplus://offline/ref=0421CA97B0D1F42F4568BE9D868665E80BFA6E50D6D6A9AE341F9D419B770079D2330FACE071C1C4A5B06051E847C4B74FB78651E9326A08EA75B4z2x2J" TargetMode="External"/><Relationship Id="rId11" Type="http://schemas.openxmlformats.org/officeDocument/2006/relationships/hyperlink" Target="consultantplus://offline/ref=0421CA97B0D1F42F4568BE9D868665E80BFA6E50D9D7A8AF3A1F9D419B770079D2330FACE071C1C4A5B0635EE847C4B74FB78651E9326A08EA75B4z2x2J" TargetMode="External"/><Relationship Id="rId32" Type="http://schemas.openxmlformats.org/officeDocument/2006/relationships/hyperlink" Target="consultantplus://offline/ref=0421CA97B0D1F42F4568BE9D868665E80BFA6E50D7D7A9A4351F9D419B770079D2330FACE071C1C4A5B0625AE847C4B74FB78651E9326A08EA75B4z2x2J" TargetMode="External"/><Relationship Id="rId37" Type="http://schemas.openxmlformats.org/officeDocument/2006/relationships/hyperlink" Target="consultantplus://offline/ref=0421CA97B0D1F42F4568BE9D868665E80BFA6E50D7D7A9A4351F9D419B770079D2330FACE071C1C4A5B06251E847C4B74FB78651E9326A08EA75B4z2x2J" TargetMode="External"/><Relationship Id="rId53" Type="http://schemas.openxmlformats.org/officeDocument/2006/relationships/hyperlink" Target="consultantplus://offline/ref=0421CA97B0D1F42F4568BE9D868665E80BFA6E50D8D7A8A5361F9D419B770079D2330FACE071C1C4A5B06250E847C4B74FB78651E9326A08EA75B4z2x2J" TargetMode="External"/><Relationship Id="rId58" Type="http://schemas.openxmlformats.org/officeDocument/2006/relationships/hyperlink" Target="consultantplus://offline/ref=0421CA97B0D1F42F4568BE9D868665E80BFA6E50D9D7A8AF3A1F9D419B770079D2330FACE071C1C4A5B06251E847C4B74FB78651E9326A08EA75B4z2x2J" TargetMode="External"/><Relationship Id="rId74" Type="http://schemas.openxmlformats.org/officeDocument/2006/relationships/hyperlink" Target="consultantplus://offline/ref=0421CA97B0D1F42F4568A09090EA39E708F43855D5D0A1F06F40C61CCC7E0A2E957C56EDAC7ECB90F4F43654E2118BF21BA48553F5z3x3J" TargetMode="External"/><Relationship Id="rId79" Type="http://schemas.openxmlformats.org/officeDocument/2006/relationships/hyperlink" Target="consultantplus://offline/ref=0421CA97B0D1F42F4568BE9D868665E80BFA6E50D7D1A2A2361F9D419B770079D2330FACE071C1C4A5B0635EE847C4B74FB78651E9326A08EA75B4z2x2J" TargetMode="External"/><Relationship Id="rId102" Type="http://schemas.openxmlformats.org/officeDocument/2006/relationships/hyperlink" Target="consultantplus://offline/ref=0421CA97B0D1F42F4568BE9D868665E80BFA6E50D7D6A3A5351F9D419B770079D2330FACE071C1C4A5B0615AE847C4B74FB78651E9326A08EA75B4z2x2J" TargetMode="External"/><Relationship Id="rId123" Type="http://schemas.openxmlformats.org/officeDocument/2006/relationships/hyperlink" Target="consultantplus://offline/ref=0421CA97B0D1F42F4568BE9D868665E80BFA6E50D9D7A8AF3A1F9D419B770079D2330FACE071C1C4A5B06151E847C4B74FB78651E9326A08EA75B4z2x2J" TargetMode="External"/><Relationship Id="rId5" Type="http://schemas.openxmlformats.org/officeDocument/2006/relationships/hyperlink" Target="consultantplus://offline/ref=0421CA97B0D1F42F4568BE9D868665E80BFA6E50D7D1A2A2361F9D419B770079D2330FACE071C1C4A5B0635EE847C4B74FB78651E9326A08EA75B4z2x2J" TargetMode="External"/><Relationship Id="rId61" Type="http://schemas.openxmlformats.org/officeDocument/2006/relationships/hyperlink" Target="consultantplus://offline/ref=0421CA97B0D1F42F4568BE9D868665E80BFA6E50D0D3A9A23317C04B932E0C7BD53C50BBE738CDC5A5B06358E218C1A25EEF8A52F52D6A17F677B620z7x8J" TargetMode="External"/><Relationship Id="rId82" Type="http://schemas.openxmlformats.org/officeDocument/2006/relationships/hyperlink" Target="consultantplus://offline/ref=0421CA97B0D1F42F4568BE9D868665E80BFA6E50D6D6A9AE341F9D419B770079D2330FACE071C1C4A5B0615DE847C4B74FB78651E9326A08EA75B4z2x2J" TargetMode="External"/><Relationship Id="rId90" Type="http://schemas.openxmlformats.org/officeDocument/2006/relationships/hyperlink" Target="consultantplus://offline/ref=0421CA97B0D1F42F4568BE9D868665E80BFA6E50D7D7A9A4351F9D419B770079D2330FACE071C1C4A5B0615FE847C4B74FB78651E9326A08EA75B4z2x2J" TargetMode="External"/><Relationship Id="rId95" Type="http://schemas.openxmlformats.org/officeDocument/2006/relationships/hyperlink" Target="consultantplus://offline/ref=0421CA97B0D1F42F4568BE9D868665E80BFA6E50D7D6A3A5351F9D419B770079D2330FACE071C1C4A5B0625AE847C4B74FB78651E9326A08EA75B4z2x2J" TargetMode="External"/><Relationship Id="rId19" Type="http://schemas.openxmlformats.org/officeDocument/2006/relationships/hyperlink" Target="consultantplus://offline/ref=0421CA97B0D1F42F4568BE9D868665E80BFA6E50D7D7A9A4351F9D419B770079D2330FACE071C1C4A5B06350E847C4B74FB78651E9326A08EA75B4z2x2J" TargetMode="External"/><Relationship Id="rId14" Type="http://schemas.openxmlformats.org/officeDocument/2006/relationships/hyperlink" Target="consultantplus://offline/ref=0421CA97B0D1F42F4568BE9D868665E80BFA6E50D0D3A9A23317C04B932E0C7BD53C50BBE738CDC5A5B06359E418C1A25EEF8A52F52D6A17F677B620z7x8J" TargetMode="External"/><Relationship Id="rId22" Type="http://schemas.openxmlformats.org/officeDocument/2006/relationships/hyperlink" Target="consultantplus://offline/ref=0421CA97B0D1F42F4568BE9D868665E80BFA6E50D8D7A8A5361F9D419B770079D2330FACE071C1C4A5B06258E847C4B74FB78651E9326A08EA75B4z2x2J" TargetMode="External"/><Relationship Id="rId27" Type="http://schemas.openxmlformats.org/officeDocument/2006/relationships/hyperlink" Target="consultantplus://offline/ref=0421CA97B0D1F42F4568BE9D868665E80BFA6E50D6D2AAA6301F9D419B770079D2330FACE071C1C4A5B0635EE847C4B74FB78651E9326A08EA75B4z2x2J" TargetMode="External"/><Relationship Id="rId30" Type="http://schemas.openxmlformats.org/officeDocument/2006/relationships/hyperlink" Target="consultantplus://offline/ref=0421CA97B0D1F42F4568BE9D868665E80BFA6E50D9D7A8AF3A1F9D419B770079D2330FACE071C1C4A5B0625AE847C4B74FB78651E9326A08EA75B4z2x2J" TargetMode="External"/><Relationship Id="rId35" Type="http://schemas.openxmlformats.org/officeDocument/2006/relationships/hyperlink" Target="consultantplus://offline/ref=0421CA97B0D1F42F4568A09090EA39E708F43855D5D0A1F06F40C61CCC7E0A2E957C56ECA27ACB90F4F43654E2118BF21BA48553F5z3x3J" TargetMode="External"/><Relationship Id="rId43" Type="http://schemas.openxmlformats.org/officeDocument/2006/relationships/hyperlink" Target="consultantplus://offline/ref=0421CA97B0D1F42F4568A09090EA39E708F43855D5D0A1F06F40C61CCC7E0A2E957C56EEA47DC5CDA1BB3708A74698F218A48652E9316B14zEx8J" TargetMode="External"/><Relationship Id="rId48" Type="http://schemas.openxmlformats.org/officeDocument/2006/relationships/hyperlink" Target="consultantplus://offline/ref=0421CA97B0D1F42F4568A09090EA39E708F43855D5D0A1F06F40C61CCC7E0A2E957C56EEA47DC2C5A4BB3708A74698F218A48652E9316B14zEx8J" TargetMode="External"/><Relationship Id="rId56" Type="http://schemas.openxmlformats.org/officeDocument/2006/relationships/hyperlink" Target="consultantplus://offline/ref=0421CA97B0D1F42F4568A09090EA39E708F43855D5D0A1F06F40C61CCC7E0A2E957C56E7A47BCB90F4F43654E2118BF21BA48553F5z3x3J" TargetMode="External"/><Relationship Id="rId64" Type="http://schemas.openxmlformats.org/officeDocument/2006/relationships/hyperlink" Target="consultantplus://offline/ref=0421CA97B0D1F42F4568BE9D868665E80BFA6E50D0D3A9A23317C04B932E0C7BD53C50BBE738CDC5A5B06358E118C1A25EEF8A52F52D6A17F677B620z7x8J" TargetMode="External"/><Relationship Id="rId69" Type="http://schemas.openxmlformats.org/officeDocument/2006/relationships/hyperlink" Target="consultantplus://offline/ref=0421CA97B0D1F42F4568BE9D868665E80BFA6E50D7D7A9A4351F9D419B770079D2330FACE071C1C4A5B06250E847C4B74FB78651E9326A08EA75B4z2x2J" TargetMode="External"/><Relationship Id="rId77" Type="http://schemas.openxmlformats.org/officeDocument/2006/relationships/hyperlink" Target="consultantplus://offline/ref=0421CA97B0D1F42F4568BE9D868665E80BFA6E50D6D6A9AE341F9D419B770079D2330FACE071C1C4A5B06250E847C4B74FB78651E9326A08EA75B4z2x2J" TargetMode="External"/><Relationship Id="rId100" Type="http://schemas.openxmlformats.org/officeDocument/2006/relationships/hyperlink" Target="consultantplus://offline/ref=0421CA97B0D1F42F4568A09090EA39E708F43855D5D0A1F06F40C61CCC7E0A2E957C56EBA47ACB90F4F43654E2118BF21BA48553F5z3x3J" TargetMode="External"/><Relationship Id="rId105" Type="http://schemas.openxmlformats.org/officeDocument/2006/relationships/hyperlink" Target="consultantplus://offline/ref=0421CA97B0D1F42F4568BE9D868665E80BFA6E50D6D6A9AE341F9D419B770079D2330FACE071C1C4A5B0605EE847C4B74FB78651E9326A08EA75B4z2x2J" TargetMode="External"/><Relationship Id="rId113" Type="http://schemas.openxmlformats.org/officeDocument/2006/relationships/hyperlink" Target="consultantplus://offline/ref=0421CA97B0D1F42F4568BE9D868665E80BFA6E50D6D6A9AE341F9D419B770079D2330FACE071C1C4A5B0675AE847C4B74FB78651E9326A08EA75B4z2x2J" TargetMode="External"/><Relationship Id="rId118" Type="http://schemas.openxmlformats.org/officeDocument/2006/relationships/hyperlink" Target="consultantplus://offline/ref=0421CA97B0D1F42F4568A09090EA39E708F43855D5D0A1F06F40C61CCC7E0A2E957C56EEA47DC2C5A5BB3708A74698F218A48652E9316B14zEx8J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0421CA97B0D1F42F4568BE9D868665E80BFA6E50D7D6A3A5351F9D419B770079D2330FACE071C1C4A5B0635EE847C4B74FB78651E9326A08EA75B4z2x2J" TargetMode="External"/><Relationship Id="rId51" Type="http://schemas.openxmlformats.org/officeDocument/2006/relationships/hyperlink" Target="consultantplus://offline/ref=0421CA97B0D1F42F4568BE9D868665E80BFA6E50D8D7A8A5361F9D419B770079D2330FACE071C1C4A5B0625EE847C4B74FB78651E9326A08EA75B4z2x2J" TargetMode="External"/><Relationship Id="rId72" Type="http://schemas.openxmlformats.org/officeDocument/2006/relationships/hyperlink" Target="consultantplus://offline/ref=0421CA97B0D1F42F4568BE9D868665E80BFA6E50D8D7A8A5361F9D419B770079D2330FACE071C1C4A5B0605BE847C4B74FB78651E9326A08EA75B4z2x2J" TargetMode="External"/><Relationship Id="rId80" Type="http://schemas.openxmlformats.org/officeDocument/2006/relationships/hyperlink" Target="consultantplus://offline/ref=0421CA97B0D1F42F4568BE9D868665E80BFA6E50D6D6A9AE341F9D419B770079D2330FACE071C1C4A5B0615AE847C4B74FB78651E9326A08EA75B4z2x2J" TargetMode="External"/><Relationship Id="rId85" Type="http://schemas.openxmlformats.org/officeDocument/2006/relationships/hyperlink" Target="consultantplus://offline/ref=0421CA97B0D1F42F4568A09090EA39E708F43855D5D0A1F06F40C61CCC7E0A2E957C56EEA47DC5C7A1BB3708A74698F218A48652E9316B14zEx8J" TargetMode="External"/><Relationship Id="rId93" Type="http://schemas.openxmlformats.org/officeDocument/2006/relationships/hyperlink" Target="consultantplus://offline/ref=0421CA97B0D1F42F4568BE9D868665E80BFA6E50D6D6A9AE341F9D419B770079D2330FACE071C1C4A5B06151E847C4B74FB78651E9326A08EA75B4z2x2J" TargetMode="External"/><Relationship Id="rId98" Type="http://schemas.openxmlformats.org/officeDocument/2006/relationships/hyperlink" Target="consultantplus://offline/ref=0421CA97B0D1F42F4568BE9D868665E80BFA6E50D6D6A9AE341F9D419B770079D2330FACE071C1C4A5B0605BE847C4B74FB78651E9326A08EA75B4z2x2J" TargetMode="External"/><Relationship Id="rId121" Type="http://schemas.openxmlformats.org/officeDocument/2006/relationships/hyperlink" Target="consultantplus://offline/ref=0421CA97B0D1F42F4568A09090EA39E708F43855D5D0A1F06F40C61CCC7E0A2E957C56EEA47DC7C5A6BB3708A74698F218A48652E9316B14zEx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21CA97B0D1F42F4568BE9D868665E80BFA6E50D9D5AAA33B1F9D419B770079D2330FACE071C1C4A5B0635EE847C4B74FB78651E9326A08EA75B4z2x2J" TargetMode="External"/><Relationship Id="rId17" Type="http://schemas.openxmlformats.org/officeDocument/2006/relationships/hyperlink" Target="consultantplus://offline/ref=0421CA97B0D1F42F4568A09090EA39E708F43855D5D0A1F06F40C61CCC7E0A2E957C56EDA279CB90F4F43654E2118BF21BA48553F5z3x3J" TargetMode="External"/><Relationship Id="rId25" Type="http://schemas.openxmlformats.org/officeDocument/2006/relationships/hyperlink" Target="consultantplus://offline/ref=0421CA97B0D1F42F4568A09090EA39E708F43855D5D0A1F06F40C61CCC7E0A2E957C56EEA47DC2C5A5BB3708A74698F218A48652E9316B14zEx8J" TargetMode="External"/><Relationship Id="rId33" Type="http://schemas.openxmlformats.org/officeDocument/2006/relationships/hyperlink" Target="consultantplus://offline/ref=0421CA97B0D1F42F4568BE9D868665E80BFA6E50D7D7A9A4351F9D419B770079D2330FACE071C1C4A5B0625CE847C4B74FB78651E9326A08EA75B4z2x2J" TargetMode="External"/><Relationship Id="rId38" Type="http://schemas.openxmlformats.org/officeDocument/2006/relationships/hyperlink" Target="consultantplus://offline/ref=0421CA97B0D1F42F4568BE9D868665E80BFA6E50D7D6A3A5351F9D419B770079D2330FACE071C1C4A5B06351E847C4B74FB78651E9326A08EA75B4z2x2J" TargetMode="External"/><Relationship Id="rId46" Type="http://schemas.openxmlformats.org/officeDocument/2006/relationships/hyperlink" Target="consultantplus://offline/ref=0421CA97B0D1F42F4568BE9D868665E80BFA6E50D9D7A8AF3A1F9D419B770079D2330FACE071C1C4A5B0625FE847C4B74FB78651E9326A08EA75B4z2x2J" TargetMode="External"/><Relationship Id="rId59" Type="http://schemas.openxmlformats.org/officeDocument/2006/relationships/hyperlink" Target="consultantplus://offline/ref=0421CA97B0D1F42F4568BE9D868665E80BFA6E50D9D7A8AF3A1F9D419B770079D2330FACE071C1C4A5B06159E847C4B74FB78651E9326A08EA75B4z2x2J" TargetMode="External"/><Relationship Id="rId67" Type="http://schemas.openxmlformats.org/officeDocument/2006/relationships/hyperlink" Target="consultantplus://offline/ref=0421CA97B0D1F42F4568BE9D868665E80BFA6E50D8D7A8A5361F9D419B770079D2330FACE071C1C4A5B0615CE847C4B74FB78651E9326A08EA75B4z2x2J" TargetMode="External"/><Relationship Id="rId103" Type="http://schemas.openxmlformats.org/officeDocument/2006/relationships/hyperlink" Target="consultantplus://offline/ref=0421CA97B0D1F42F4568BE9D868665E80BFA6E50D7D6A3A5351F9D419B770079D2330FACE071C1C4A5B0615DE847C4B74FB78651E9326A08EA75B4z2x2J" TargetMode="External"/><Relationship Id="rId108" Type="http://schemas.openxmlformats.org/officeDocument/2006/relationships/hyperlink" Target="consultantplus://offline/ref=0421CA97B0D1F42F4568BE9D868665E80BFA6E50D7D6A3A5351F9D419B770079D2330FACE071C1C4A5B0615FE847C4B74FB78651E9326A08EA75B4z2x2J" TargetMode="External"/><Relationship Id="rId116" Type="http://schemas.openxmlformats.org/officeDocument/2006/relationships/hyperlink" Target="consultantplus://offline/ref=0421CA97B0D1F42F4568BE9D868665E80BFA6E50D6D6A9AE341F9D419B770079D2330FACE071C1C4A5B0675EE847C4B74FB78651E9326A08EA75B4z2x2J" TargetMode="External"/><Relationship Id="rId124" Type="http://schemas.openxmlformats.org/officeDocument/2006/relationships/hyperlink" Target="consultantplus://offline/ref=0421CA97B0D1F42F4568BE9D868665E80BFA6E50D9D7A8AF3A1F9D419B770079D2330FACE071C1C4A5B06058E847C4B74FB78651E9326A08EA75B4z2x2J" TargetMode="External"/><Relationship Id="rId20" Type="http://schemas.openxmlformats.org/officeDocument/2006/relationships/hyperlink" Target="consultantplus://offline/ref=0421CA97B0D1F42F4568BE9D868665E80BFA6E50D9D7A8AF3A1F9D419B770079D2330FACE071C1C4A5B06350E847C4B74FB78651E9326A08EA75B4z2x2J" TargetMode="External"/><Relationship Id="rId41" Type="http://schemas.openxmlformats.org/officeDocument/2006/relationships/hyperlink" Target="consultantplus://offline/ref=0421CA97B0D1F42F4568BE9D868665E80BFA6E50D6D6A9AE341F9D419B770079D2330FACE071C1C4A5B0625DE847C4B74FB78651E9326A08EA75B4z2x2J" TargetMode="External"/><Relationship Id="rId54" Type="http://schemas.openxmlformats.org/officeDocument/2006/relationships/hyperlink" Target="consultantplus://offline/ref=0421CA97B0D1F42F4568BE9D868665E80BFA6E50D8D7A8A5361F9D419B770079D2330FACE071C1C4A5B06159E847C4B74FB78651E9326A08EA75B4z2x2J" TargetMode="External"/><Relationship Id="rId62" Type="http://schemas.openxmlformats.org/officeDocument/2006/relationships/hyperlink" Target="consultantplus://offline/ref=0421CA97B0D1F42F4568A09090EA39E708F43855D5D0A1F06F40C61CCC7E0A2E957C56EEA47DC6CDA0BB3708A74698F218A48652E9316B14zEx8J" TargetMode="External"/><Relationship Id="rId70" Type="http://schemas.openxmlformats.org/officeDocument/2006/relationships/hyperlink" Target="consultantplus://offline/ref=0421CA97B0D1F42F4568BE9D868665E80BFA6E50D0D3A3A53615C04B932E0C7BD53C50BBE738CDC5A5B06359EB18C1A25EEF8A52F52D6A17F677B620z7x8J" TargetMode="External"/><Relationship Id="rId75" Type="http://schemas.openxmlformats.org/officeDocument/2006/relationships/hyperlink" Target="consultantplus://offline/ref=0421CA97B0D1F42F4568A09090EA39E708F43855D5D0A1F06F40C61CCC7E0A2E957C56EBA774CB90F4F43654E2118BF21BA48553F5z3x3J" TargetMode="External"/><Relationship Id="rId83" Type="http://schemas.openxmlformats.org/officeDocument/2006/relationships/hyperlink" Target="consultantplus://offline/ref=0421CA97B0D1F42F4568BE9D868665E80BFA6E50D9D7A8AF3A1F9D419B770079D2330FACE071C1C4A5B0615BE847C4B74FB78651E9326A08EA75B4z2x2J" TargetMode="External"/><Relationship Id="rId88" Type="http://schemas.openxmlformats.org/officeDocument/2006/relationships/hyperlink" Target="consultantplus://offline/ref=0421CA97B0D1F42F4568A09090EA39E708F43855D5D0A1F06F40C61CCC7E0A2E957C56EEA47DC5C7A1BB3708A74698F218A48652E9316B14zEx8J" TargetMode="External"/><Relationship Id="rId91" Type="http://schemas.openxmlformats.org/officeDocument/2006/relationships/hyperlink" Target="consultantplus://offline/ref=0421CA97B0D1F42F4568BE9D868665E80BFA6E50D7D7A3A4351F9D419B770079D2330FACE071C1C4A5B06351E847C4B74FB78651E9326A08EA75B4z2x2J" TargetMode="External"/><Relationship Id="rId96" Type="http://schemas.openxmlformats.org/officeDocument/2006/relationships/hyperlink" Target="consultantplus://offline/ref=0421CA97B0D1F42F4568A09090EA39E708F43855D5D0A1F06F40C61CCC7E0A2E877C0EE2A57EDEC5A4AE6159E1z1x3J" TargetMode="External"/><Relationship Id="rId111" Type="http://schemas.openxmlformats.org/officeDocument/2006/relationships/hyperlink" Target="consultantplus://offline/ref=0421CA97B0D1F42F4568BE9D868665E80BFA6E50D6D6A9AE341F9D419B770079D2330FACE071C1C4A5B06050E847C4B74FB78651E9326A08EA75B4z2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1CA97B0D1F42F4568BE9D868665E80BFA6E50D7D7A9A4351F9D419B770079D2330FACE071C1C4A5B0635EE847C4B74FB78651E9326A08EA75B4z2x2J" TargetMode="External"/><Relationship Id="rId15" Type="http://schemas.openxmlformats.org/officeDocument/2006/relationships/hyperlink" Target="consultantplus://offline/ref=0421CA97B0D1F42F4568BE9D868665E80BFA6E50D0D3A3A53615C04B932E0C7BD53C50BBE738CDC5A5B06359E418C1A25EEF8A52F52D6A17F677B620z7x8J" TargetMode="External"/><Relationship Id="rId23" Type="http://schemas.openxmlformats.org/officeDocument/2006/relationships/hyperlink" Target="consultantplus://offline/ref=0421CA97B0D1F42F4568A09090EA39E708F43855D5D0A1F06F40C61CCC7E0A2E957C56EEA47DC7C5A6BB3708A74698F218A48652E9316B14zEx8J" TargetMode="External"/><Relationship Id="rId28" Type="http://schemas.openxmlformats.org/officeDocument/2006/relationships/hyperlink" Target="consultantplus://offline/ref=0421CA97B0D1F42F4568BE9D868665E80BFA6E50D7D7A9A4351F9D419B770079D2330FACE071C1C4A5B0625BE847C4B74FB78651E9326A08EA75B4z2x2J" TargetMode="External"/><Relationship Id="rId36" Type="http://schemas.openxmlformats.org/officeDocument/2006/relationships/hyperlink" Target="consultantplus://offline/ref=0421CA97B0D1F42F4568BE9D868665E80BFA6E50D7D7A9A4351F9D419B770079D2330FACE071C1C4A5B0625EE847C4B74FB78651E9326A08EA75B4z2x2J" TargetMode="External"/><Relationship Id="rId49" Type="http://schemas.openxmlformats.org/officeDocument/2006/relationships/hyperlink" Target="consultantplus://offline/ref=0421CA97B0D1F42F4568BE9D868665E80BFA6E50D8D7A8A5361F9D419B770079D2330FACE071C1C4A5B0625DE847C4B74FB78651E9326A08EA75B4z2x2J" TargetMode="External"/><Relationship Id="rId57" Type="http://schemas.openxmlformats.org/officeDocument/2006/relationships/hyperlink" Target="consultantplus://offline/ref=0421CA97B0D1F42F4568BE9D868665E80BFA6E50D0D3A9A23317C04B932E0C7BD53C50BBE738CDC5A5B06359EB18C1A25EEF8A52F52D6A17F677B620z7x8J" TargetMode="External"/><Relationship Id="rId106" Type="http://schemas.openxmlformats.org/officeDocument/2006/relationships/hyperlink" Target="consultantplus://offline/ref=0421CA97B0D1F42F4568BE9D868665E80BFA6E50D9D5AAA33B1F9D419B770079D2330FACE071C1C4A5B0635EE847C4B74FB78651E9326A08EA75B4z2x2J" TargetMode="External"/><Relationship Id="rId114" Type="http://schemas.openxmlformats.org/officeDocument/2006/relationships/hyperlink" Target="consultantplus://offline/ref=0421CA97B0D1F42F4568BE9D868665E80BFA6E50D6D6A9AE341F9D419B770079D2330FACE071C1C4A5B0675CE847C4B74FB78651E9326A08EA75B4z2x2J" TargetMode="External"/><Relationship Id="rId119" Type="http://schemas.openxmlformats.org/officeDocument/2006/relationships/hyperlink" Target="consultantplus://offline/ref=0421CA97B0D1F42F4568A09090EA39E708F43855D5D0A1F06F40C61CCC7E0A2E957C56EEA47DC2C5A5BB3708A74698F218A48652E9316B14zEx8J" TargetMode="External"/><Relationship Id="rId10" Type="http://schemas.openxmlformats.org/officeDocument/2006/relationships/hyperlink" Target="consultantplus://offline/ref=0421CA97B0D1F42F4568BE9D868665E80BFA6E50D6D6A9AE341F9D419B770079D2330FACE071C1C4A5B0635EE847C4B74FB78651E9326A08EA75B4z2x2J" TargetMode="External"/><Relationship Id="rId31" Type="http://schemas.openxmlformats.org/officeDocument/2006/relationships/hyperlink" Target="consultantplus://offline/ref=0421CA97B0D1F42F4568A09090EA39E708F43855D5D0A1F06F40C61CCC7E0A2E877C0EE2A57EDEC5A4AE6159E1z1x3J" TargetMode="External"/><Relationship Id="rId44" Type="http://schemas.openxmlformats.org/officeDocument/2006/relationships/hyperlink" Target="consultantplus://offline/ref=0421CA97B0D1F42F4568A09090EA39E708F43855D5D0A1F06F40C61CCC7E0A2E957C56EBA47FCB90F4F43654E2118BF21BA48553F5z3x3J" TargetMode="External"/><Relationship Id="rId52" Type="http://schemas.openxmlformats.org/officeDocument/2006/relationships/hyperlink" Target="consultantplus://offline/ref=0421CA97B0D1F42F4568BE9D868665E80BFA6E50D8D7A8A5361F9D419B770079D2330FACE071C1C4A5B06251E847C4B74FB78651E9326A08EA75B4z2x2J" TargetMode="External"/><Relationship Id="rId60" Type="http://schemas.openxmlformats.org/officeDocument/2006/relationships/hyperlink" Target="consultantplus://offline/ref=0421CA97B0D1F42F4568BE9D868665E80BFA6E50D0D3A2A53310C04B932E0C7BD53C50BBE738CDC5A5B06359EA18C1A25EEF8A52F52D6A17F677B620z7x8J" TargetMode="External"/><Relationship Id="rId65" Type="http://schemas.openxmlformats.org/officeDocument/2006/relationships/hyperlink" Target="consultantplus://offline/ref=0421CA97B0D1F42F4568BE9D868665E80BFA6E50D9D7A8AF3A1F9D419B770079D2330FACE071C1C4A5B06158E847C4B74FB78651E9326A08EA75B4z2x2J" TargetMode="External"/><Relationship Id="rId73" Type="http://schemas.openxmlformats.org/officeDocument/2006/relationships/hyperlink" Target="consultantplus://offline/ref=0421CA97B0D1F42F4568A09090EA39E708F43855D5D0A1F06F40C61CCC7E0A2E957C56EDA07ACB90F4F43654E2118BF21BA48553F5z3x3J" TargetMode="External"/><Relationship Id="rId78" Type="http://schemas.openxmlformats.org/officeDocument/2006/relationships/hyperlink" Target="consultantplus://offline/ref=0421CA97B0D1F42F4568BE9D868665E80BFA6E50D6D6A9AE341F9D419B770079D2330FACE071C1C4A5B06158E847C4B74FB78651E9326A08EA75B4z2x2J" TargetMode="External"/><Relationship Id="rId81" Type="http://schemas.openxmlformats.org/officeDocument/2006/relationships/hyperlink" Target="consultantplus://offline/ref=0421CA97B0D1F42F4568A09090EA39E708F43855D5D0A1F06F40C61CCC7E0A2E957C56EDA275CB90F4F43654E2118BF21BA48553F5z3x3J" TargetMode="External"/><Relationship Id="rId86" Type="http://schemas.openxmlformats.org/officeDocument/2006/relationships/hyperlink" Target="consultantplus://offline/ref=0421CA97B0D1F42F4568BE9D868665E80BFA6E50D6D6A9AE341F9D419B770079D2330FACE071C1C4A5B0615CE847C4B74FB78651E9326A08EA75B4z2x2J" TargetMode="External"/><Relationship Id="rId94" Type="http://schemas.openxmlformats.org/officeDocument/2006/relationships/hyperlink" Target="consultantplus://offline/ref=0421CA97B0D1F42F4568BE9D868665E80BFA6E50D8D7A8A5361F9D419B770079D2330FACE071C1C4A5B0605FE847C4B74FB78651E9326A08EA75B4z2x2J" TargetMode="External"/><Relationship Id="rId99" Type="http://schemas.openxmlformats.org/officeDocument/2006/relationships/hyperlink" Target="consultantplus://offline/ref=0421CA97B0D1F42F4568BE9D868665E80BFA6E50D9D7A8AF3A1F9D419B770079D2330FACE071C1C4A5B0615DE847C4B74FB78651E9326A08EA75B4z2x2J" TargetMode="External"/><Relationship Id="rId101" Type="http://schemas.openxmlformats.org/officeDocument/2006/relationships/hyperlink" Target="consultantplus://offline/ref=0421CA97B0D1F42F4568BE9D868665E80BFA6E50D9D7A8AF3A1F9D419B770079D2330FACE071C1C4A5B0615CE847C4B74FB78651E9326A08EA75B4z2x2J" TargetMode="External"/><Relationship Id="rId122" Type="http://schemas.openxmlformats.org/officeDocument/2006/relationships/hyperlink" Target="consultantplus://offline/ref=0421CA97B0D1F42F4568BE9D868665E80BFA6E50D6D6A9AE341F9D419B770079D2330FACE071C1C4A5B06659E847C4B74FB78651E9326A08EA75B4z2x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1CA97B0D1F42F4568BE9D868665E80BFA6E50D6D2AAA6301F9D419B770079D2330FACE071C1C4A5B0635EE847C4B74FB78651E9326A08EA75B4z2x2J" TargetMode="External"/><Relationship Id="rId13" Type="http://schemas.openxmlformats.org/officeDocument/2006/relationships/hyperlink" Target="consultantplus://offline/ref=0421CA97B0D1F42F4568BE9D868665E80BFA6E50D8D7A8A5361F9D419B770079D2330FACE071C1C4A5B0635EE847C4B74FB78651E9326A08EA75B4z2x2J" TargetMode="External"/><Relationship Id="rId18" Type="http://schemas.openxmlformats.org/officeDocument/2006/relationships/hyperlink" Target="consultantplus://offline/ref=0421CA97B0D1F42F4568BE9D868665E80BFA6E50D6D6A9AE341F9D419B770079D2330FACE071C1C4A5B06258E847C4B74FB78651E9326A08EA75B4z2x2J" TargetMode="External"/><Relationship Id="rId39" Type="http://schemas.openxmlformats.org/officeDocument/2006/relationships/hyperlink" Target="consultantplus://offline/ref=0421CA97B0D1F42F4568BE9D868665E80BFA6E50D7D6A3A5351F9D419B770079D2330FACE071C1C4A5B06259E847C4B74FB78651E9326A08EA75B4z2x2J" TargetMode="External"/><Relationship Id="rId109" Type="http://schemas.openxmlformats.org/officeDocument/2006/relationships/hyperlink" Target="consultantplus://offline/ref=0421CA97B0D1F42F4568A09090EA39E708F43855D5D0A1F06F40C61CCC7E0A2E877C0EE2A57EDEC5A4AE6159E1z1x3J" TargetMode="External"/><Relationship Id="rId34" Type="http://schemas.openxmlformats.org/officeDocument/2006/relationships/hyperlink" Target="consultantplus://offline/ref=0421CA97B0D1F42F4568A09090EA39E708F43855D5D0A1F06F40C61CCC7E0A2E957C56ECA67CCB90F4F43654E2118BF21BA48553F5z3x3J" TargetMode="External"/><Relationship Id="rId50" Type="http://schemas.openxmlformats.org/officeDocument/2006/relationships/hyperlink" Target="consultantplus://offline/ref=0421CA97B0D1F42F4568BE9D868665E80BFA6E50D8D7A8A5361F9D419B770079D2330FACE071C1C4A5B0625FE847C4B74FB78651E9326A08EA75B4z2x2J" TargetMode="External"/><Relationship Id="rId55" Type="http://schemas.openxmlformats.org/officeDocument/2006/relationships/hyperlink" Target="consultantplus://offline/ref=0421CA97B0D1F42F4568BE9D868665E80BFA6E50D8D7A8A5361F9D419B770079D2330FACE071C1C4A5B06158E847C4B74FB78651E9326A08EA75B4z2x2J" TargetMode="External"/><Relationship Id="rId76" Type="http://schemas.openxmlformats.org/officeDocument/2006/relationships/hyperlink" Target="consultantplus://offline/ref=0421CA97B0D1F42F4568BE9D868665E80BFA6E50D6D6A9AE341F9D419B770079D2330FACE071C1C4A5B0625EE847C4B74FB78651E9326A08EA75B4z2x2J" TargetMode="External"/><Relationship Id="rId97" Type="http://schemas.openxmlformats.org/officeDocument/2006/relationships/hyperlink" Target="consultantplus://offline/ref=0421CA97B0D1F42F4568BE9D868665E80BFA6E50D6D6A9AE341F9D419B770079D2330FACE071C1C4A5B06059E847C4B74FB78651E9326A08EA75B4z2x2J" TargetMode="External"/><Relationship Id="rId104" Type="http://schemas.openxmlformats.org/officeDocument/2006/relationships/hyperlink" Target="consultantplus://offline/ref=0421CA97B0D1F42F4568BE9D868665E80BFA6E50D7D7A9A4351F9D419B770079D2330FACE071C1C4A5B06151E847C4B74FB78651E9326A08EA75B4z2x2J" TargetMode="External"/><Relationship Id="rId120" Type="http://schemas.openxmlformats.org/officeDocument/2006/relationships/hyperlink" Target="consultantplus://offline/ref=0421CA97B0D1F42F4568A09090EA39E708F43855D5D0A1F06F40C61CCC7E0A2E957C56EEA47DC7C5A6BB3708A74698F218A48652E9316B14zEx8J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0421CA97B0D1F42F4568BE9D868665E80BFA6E50D7D7A3A4351F9D419B770079D2330FACE071C1C4A5B0635EE847C4B74FB78651E9326A08EA75B4z2x2J" TargetMode="External"/><Relationship Id="rId71" Type="http://schemas.openxmlformats.org/officeDocument/2006/relationships/hyperlink" Target="consultantplus://offline/ref=0421CA97B0D1F42F4568BE9D868665E80BFA6E50D0D3A3A53615C04B932E0C7BD53C50BBE738CDC5A5B06359EA18C1A25EEF8A52F52D6A17F677B620z7x8J" TargetMode="External"/><Relationship Id="rId92" Type="http://schemas.openxmlformats.org/officeDocument/2006/relationships/hyperlink" Target="consultantplus://offline/ref=0421CA97B0D1F42F4568BE9D868665E80BFA6E50D6D6A9AE341F9D419B770079D2330FACE071C1C4A5B0615EE847C4B74FB78651E9326A08EA75B4z2x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21CA97B0D1F42F4568BE9D868665E80BFA6E50D9D7A8AF3A1F9D419B770079D2330FACE071C1C4A5B0625BE847C4B74FB78651E9326A08EA75B4z2x2J" TargetMode="External"/><Relationship Id="rId24" Type="http://schemas.openxmlformats.org/officeDocument/2006/relationships/hyperlink" Target="consultantplus://offline/ref=0421CA97B0D1F42F4568BE9D868665E80BFA6E50D8D7A8A5361F9D419B770079D2330FACE071C1C4A5B0625BE847C4B74FB78651E9326A08EA75B4z2x2J" TargetMode="External"/><Relationship Id="rId40" Type="http://schemas.openxmlformats.org/officeDocument/2006/relationships/hyperlink" Target="consultantplus://offline/ref=0421CA97B0D1F42F4568BE9D868665E80BFA6E50D6D6A9AE341F9D419B770079D2330FACE071C1C4A5B0625BE847C4B74FB78651E9326A08EA75B4z2x2J" TargetMode="External"/><Relationship Id="rId45" Type="http://schemas.openxmlformats.org/officeDocument/2006/relationships/hyperlink" Target="consultantplus://offline/ref=0421CA97B0D1F42F4568BE9D868665E80BFA6E50D9D7A8AF3A1F9D419B770079D2330FACE071C1C4A5B0625DE847C4B74FB78651E9326A08EA75B4z2x2J" TargetMode="External"/><Relationship Id="rId66" Type="http://schemas.openxmlformats.org/officeDocument/2006/relationships/hyperlink" Target="consultantplus://offline/ref=0421CA97B0D1F42F4568BE9D868665E80BFA6E50D0D3A3A23313C04B932E0C7BD53C50BBF53895C9A4B27D58E20D97F318zBxAJ" TargetMode="External"/><Relationship Id="rId87" Type="http://schemas.openxmlformats.org/officeDocument/2006/relationships/hyperlink" Target="consultantplus://offline/ref=0421CA97B0D1F42F4568A09090EA39E708F43855D5D0A1F06F40C61CCC7E0A2E957C56EEA47DC7C4A5BB3708A74698F218A48652E9316B14zEx8J" TargetMode="External"/><Relationship Id="rId110" Type="http://schemas.openxmlformats.org/officeDocument/2006/relationships/hyperlink" Target="consultantplus://offline/ref=0421CA97B0D1F42F4568A09090EA39E708F7355FD7D3A1F06F40C61CCC7E0A2E877C0EE2A57EDEC5A4AE6159E1z1x3J" TargetMode="External"/><Relationship Id="rId115" Type="http://schemas.openxmlformats.org/officeDocument/2006/relationships/hyperlink" Target="consultantplus://offline/ref=0421CA97B0D1F42F4568BE9D868665E80BFA6E50D6D6A9AE341F9D419B770079D2330FACE071C1C4A5B0675FE847C4B74FB78651E9326A08EA75B4z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10197</Words>
  <Characters>58124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2020-11-12T09:49:00Z</dcterms:created>
  <dcterms:modified xsi:type="dcterms:W3CDTF">2020-11-12T09:50:00Z</dcterms:modified>
</cp:coreProperties>
</file>