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1F" w:rsidRDefault="001847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471F" w:rsidRDefault="0018471F">
      <w:pPr>
        <w:pStyle w:val="ConsPlusNormal"/>
        <w:jc w:val="both"/>
        <w:outlineLvl w:val="0"/>
      </w:pPr>
    </w:p>
    <w:p w:rsidR="0018471F" w:rsidRDefault="0018471F">
      <w:pPr>
        <w:pStyle w:val="ConsPlusTitle"/>
        <w:jc w:val="center"/>
        <w:outlineLvl w:val="0"/>
      </w:pPr>
      <w:r>
        <w:t>АДМИНИСТРАЦИЯ ЛИПЕЦКОЙ ОБЛАСТИ</w:t>
      </w:r>
    </w:p>
    <w:p w:rsidR="0018471F" w:rsidRDefault="0018471F">
      <w:pPr>
        <w:pStyle w:val="ConsPlusTitle"/>
        <w:jc w:val="center"/>
      </w:pPr>
    </w:p>
    <w:p w:rsidR="0018471F" w:rsidRDefault="0018471F">
      <w:pPr>
        <w:pStyle w:val="ConsPlusTitle"/>
        <w:jc w:val="center"/>
      </w:pPr>
      <w:r>
        <w:t>ПОСТАНОВЛЕНИЕ</w:t>
      </w:r>
    </w:p>
    <w:p w:rsidR="0018471F" w:rsidRDefault="0018471F">
      <w:pPr>
        <w:pStyle w:val="ConsPlusTitle"/>
        <w:jc w:val="center"/>
      </w:pPr>
      <w:r>
        <w:t>от 27 марта 2014 г. N 153</w:t>
      </w:r>
    </w:p>
    <w:p w:rsidR="0018471F" w:rsidRDefault="0018471F">
      <w:pPr>
        <w:pStyle w:val="ConsPlusTitle"/>
        <w:jc w:val="center"/>
      </w:pPr>
    </w:p>
    <w:p w:rsidR="0018471F" w:rsidRDefault="0018471F">
      <w:pPr>
        <w:pStyle w:val="ConsPlusTitle"/>
        <w:jc w:val="center"/>
      </w:pPr>
      <w:r>
        <w:t xml:space="preserve">ОБ УТВЕРЖДЕНИИ ПОРЯДКА ОСУЩЕСТВЛЕНИЯ КОНТРОЛЯ ЗА </w:t>
      </w:r>
      <w:proofErr w:type="gramStart"/>
      <w:r>
        <w:t>ЦЕЛЕВЫМ</w:t>
      </w:r>
      <w:proofErr w:type="gramEnd"/>
    </w:p>
    <w:p w:rsidR="0018471F" w:rsidRDefault="0018471F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18471F" w:rsidRDefault="0018471F">
      <w:pPr>
        <w:pStyle w:val="ConsPlusTitle"/>
        <w:jc w:val="center"/>
      </w:pPr>
      <w:r>
        <w:t>ВЗНОСОВ НА КАПИТАЛЬНЫЙ РЕМОНТ ОБЩЕГО ИМУЩЕСТВА</w:t>
      </w:r>
    </w:p>
    <w:p w:rsidR="0018471F" w:rsidRDefault="0018471F">
      <w:pPr>
        <w:pStyle w:val="ConsPlusTitle"/>
        <w:jc w:val="center"/>
      </w:pPr>
      <w:r>
        <w:t>В МНОГОКВАРТИРНОМ ДОМЕ, И ОБЕСПЕЧЕНИЕМ СОХРАННОСТИ</w:t>
      </w:r>
    </w:p>
    <w:p w:rsidR="0018471F" w:rsidRDefault="0018471F">
      <w:pPr>
        <w:pStyle w:val="ConsPlusTitle"/>
        <w:jc w:val="center"/>
      </w:pPr>
      <w:r>
        <w:t>ЭТИХ СРЕДСТВ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 администрация Липецкой области постановляет:</w:t>
      </w:r>
    </w:p>
    <w:p w:rsidR="0018471F" w:rsidRDefault="0018471F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(приложение).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right"/>
      </w:pPr>
      <w:r>
        <w:t>Глава администрации</w:t>
      </w:r>
    </w:p>
    <w:p w:rsidR="0018471F" w:rsidRDefault="0018471F">
      <w:pPr>
        <w:pStyle w:val="ConsPlusNormal"/>
        <w:jc w:val="right"/>
      </w:pPr>
      <w:r>
        <w:t>Липецкой области</w:t>
      </w:r>
    </w:p>
    <w:p w:rsidR="0018471F" w:rsidRDefault="0018471F">
      <w:pPr>
        <w:pStyle w:val="ConsPlusNormal"/>
        <w:jc w:val="right"/>
      </w:pPr>
      <w:r>
        <w:t>О.П.КОРОЛЕВ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right"/>
        <w:outlineLvl w:val="0"/>
      </w:pPr>
      <w:r>
        <w:t>Приложение</w:t>
      </w:r>
    </w:p>
    <w:p w:rsidR="0018471F" w:rsidRDefault="0018471F">
      <w:pPr>
        <w:pStyle w:val="ConsPlusNormal"/>
        <w:jc w:val="right"/>
      </w:pPr>
      <w:r>
        <w:t>к постановлению</w:t>
      </w:r>
    </w:p>
    <w:p w:rsidR="0018471F" w:rsidRDefault="0018471F">
      <w:pPr>
        <w:pStyle w:val="ConsPlusNormal"/>
        <w:jc w:val="right"/>
      </w:pPr>
      <w:r>
        <w:t>администрации Липецкой области</w:t>
      </w:r>
    </w:p>
    <w:p w:rsidR="0018471F" w:rsidRDefault="0018471F">
      <w:pPr>
        <w:pStyle w:val="ConsPlusNormal"/>
        <w:jc w:val="right"/>
      </w:pPr>
      <w:r>
        <w:t>"Об утверждении Порядка</w:t>
      </w:r>
    </w:p>
    <w:p w:rsidR="0018471F" w:rsidRDefault="0018471F">
      <w:pPr>
        <w:pStyle w:val="ConsPlusNormal"/>
        <w:jc w:val="right"/>
      </w:pPr>
      <w:r>
        <w:t xml:space="preserve">осуществления контроля за </w:t>
      </w:r>
      <w:proofErr w:type="gramStart"/>
      <w:r>
        <w:t>целевым</w:t>
      </w:r>
      <w:proofErr w:type="gramEnd"/>
    </w:p>
    <w:p w:rsidR="0018471F" w:rsidRDefault="0018471F">
      <w:pPr>
        <w:pStyle w:val="ConsPlusNormal"/>
        <w:jc w:val="right"/>
      </w:pPr>
      <w:r>
        <w:t>расходованием денежных средств,</w:t>
      </w:r>
    </w:p>
    <w:p w:rsidR="0018471F" w:rsidRDefault="0018471F">
      <w:pPr>
        <w:pStyle w:val="ConsPlusNormal"/>
        <w:jc w:val="right"/>
      </w:pPr>
      <w:r>
        <w:t>сформированных за счет взносов</w:t>
      </w:r>
    </w:p>
    <w:p w:rsidR="0018471F" w:rsidRDefault="0018471F">
      <w:pPr>
        <w:pStyle w:val="ConsPlusNormal"/>
        <w:jc w:val="right"/>
      </w:pPr>
      <w:r>
        <w:t>на капитальный ремонт общего</w:t>
      </w:r>
    </w:p>
    <w:p w:rsidR="0018471F" w:rsidRDefault="0018471F">
      <w:pPr>
        <w:pStyle w:val="ConsPlusNormal"/>
        <w:jc w:val="right"/>
      </w:pPr>
      <w:r>
        <w:t xml:space="preserve">имущества в </w:t>
      </w:r>
      <w:proofErr w:type="gramStart"/>
      <w:r>
        <w:t>многоквартирном</w:t>
      </w:r>
      <w:proofErr w:type="gramEnd"/>
    </w:p>
    <w:p w:rsidR="0018471F" w:rsidRDefault="0018471F">
      <w:pPr>
        <w:pStyle w:val="ConsPlusNormal"/>
        <w:jc w:val="right"/>
      </w:pPr>
      <w:proofErr w:type="gramStart"/>
      <w:r>
        <w:t>доме</w:t>
      </w:r>
      <w:proofErr w:type="gramEnd"/>
      <w:r>
        <w:t>, и обеспечением</w:t>
      </w:r>
    </w:p>
    <w:p w:rsidR="0018471F" w:rsidRDefault="0018471F">
      <w:pPr>
        <w:pStyle w:val="ConsPlusNormal"/>
        <w:jc w:val="right"/>
      </w:pPr>
      <w:r>
        <w:t>сохранности этих средств"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Title"/>
        <w:jc w:val="center"/>
      </w:pPr>
      <w:bookmarkStart w:id="0" w:name="P35"/>
      <w:bookmarkEnd w:id="0"/>
      <w:r>
        <w:t>ПОРЯДОК</w:t>
      </w:r>
    </w:p>
    <w:p w:rsidR="0018471F" w:rsidRDefault="0018471F">
      <w:pPr>
        <w:pStyle w:val="ConsPlusTitle"/>
        <w:jc w:val="center"/>
      </w:pPr>
      <w:r>
        <w:t xml:space="preserve">ОСУЩЕСТВЛЕНИЯ КОНТРОЛЯ ЗА ЦЕЛЕВЫМ РАСХОДОВАНИЕМ </w:t>
      </w:r>
      <w:proofErr w:type="gramStart"/>
      <w:r>
        <w:t>ДЕНЕЖНЫХ</w:t>
      </w:r>
      <w:proofErr w:type="gramEnd"/>
    </w:p>
    <w:p w:rsidR="0018471F" w:rsidRDefault="0018471F">
      <w:pPr>
        <w:pStyle w:val="ConsPlusTitle"/>
        <w:jc w:val="center"/>
      </w:pPr>
      <w:r>
        <w:t xml:space="preserve">СРЕДСТВ, СФОРМИРОВАННЫХ ЗА СЧЕТ ВЗНОСОВ </w:t>
      </w:r>
      <w:proofErr w:type="gramStart"/>
      <w:r>
        <w:t>НА</w:t>
      </w:r>
      <w:proofErr w:type="gramEnd"/>
      <w:r>
        <w:t xml:space="preserve"> КАПИТАЛЬНЫЙ</w:t>
      </w:r>
    </w:p>
    <w:p w:rsidR="0018471F" w:rsidRDefault="0018471F">
      <w:pPr>
        <w:pStyle w:val="ConsPlusTitle"/>
        <w:jc w:val="center"/>
      </w:pPr>
      <w:r>
        <w:t>РЕМОНТ ОБЩЕГО ИМУЩЕСТВА В МНОГОКВАРТИРНОМ ДОМЕ,</w:t>
      </w:r>
    </w:p>
    <w:p w:rsidR="0018471F" w:rsidRDefault="0018471F">
      <w:pPr>
        <w:pStyle w:val="ConsPlusTitle"/>
        <w:jc w:val="center"/>
      </w:pPr>
      <w:r>
        <w:t>И ОБЕСПЕЧЕНИЕМ СОХРАННОСТИ ЭТИХ СРЕДСТВ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ind w:firstLine="540"/>
        <w:jc w:val="both"/>
      </w:pPr>
      <w:r>
        <w:t xml:space="preserve">1. Настоящий Порядок устанавливает механизм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контроль).</w:t>
      </w:r>
    </w:p>
    <w:p w:rsidR="0018471F" w:rsidRDefault="0018471F">
      <w:pPr>
        <w:pStyle w:val="ConsPlusNormal"/>
        <w:ind w:firstLine="540"/>
        <w:jc w:val="both"/>
      </w:pPr>
      <w:r>
        <w:t xml:space="preserve">2. Целями контроля, осуществляемого в соответствии с настоящим Порядком, являются предупреждение, выявление и пресечение нарушений требований жилищного законодательства о расходовании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</w:t>
      </w:r>
      <w:r>
        <w:lastRenderedPageBreak/>
        <w:t>обязательные требования).</w:t>
      </w:r>
    </w:p>
    <w:p w:rsidR="0018471F" w:rsidRDefault="0018471F">
      <w:pPr>
        <w:pStyle w:val="ConsPlusNormal"/>
        <w:ind w:firstLine="540"/>
        <w:jc w:val="both"/>
      </w:pPr>
      <w:r>
        <w:t xml:space="preserve">3. Предметом контроля является соблюдение областным оператором и владельцами специальных счетов, указанными в </w:t>
      </w:r>
      <w:hyperlink r:id="rId7" w:history="1">
        <w:r>
          <w:rPr>
            <w:color w:val="0000FF"/>
          </w:rPr>
          <w:t>части 2 статьи 175</w:t>
        </w:r>
      </w:hyperlink>
      <w:r>
        <w:t xml:space="preserve"> Жилищного кодекса Российской Федерации (далее - владельцы специальных счетов), обязательных требований.</w:t>
      </w:r>
    </w:p>
    <w:p w:rsidR="0018471F" w:rsidRDefault="0018471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осуществляется в отношении:</w:t>
      </w:r>
    </w:p>
    <w:p w:rsidR="0018471F" w:rsidRDefault="0018471F">
      <w:pPr>
        <w:pStyle w:val="ConsPlusNormal"/>
        <w:ind w:firstLine="540"/>
        <w:jc w:val="both"/>
      </w:pPr>
      <w:r>
        <w:t>взносов на капитальный ремонт общего имущества в многоквартирных домах, уплаченных собственниками помещений в многоквартирных домах (далее - собственники помещений);</w:t>
      </w:r>
    </w:p>
    <w:p w:rsidR="0018471F" w:rsidRDefault="0018471F">
      <w:pPr>
        <w:pStyle w:val="ConsPlusNormal"/>
        <w:ind w:firstLine="540"/>
        <w:jc w:val="both"/>
      </w:pPr>
      <w:r>
        <w:t>процентов, уплаченных собственниками помещений в связи с ненадлежащим исполнением ими обязанности по уплате взносов на капитальный ремонт;</w:t>
      </w:r>
    </w:p>
    <w:p w:rsidR="0018471F" w:rsidRDefault="0018471F">
      <w:pPr>
        <w:pStyle w:val="ConsPlusNormal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счете.</w:t>
      </w:r>
    </w:p>
    <w:p w:rsidR="0018471F" w:rsidRDefault="0018471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обеспечением сохранности денежных средств осуществляется в отношении:</w:t>
      </w:r>
    </w:p>
    <w:p w:rsidR="0018471F" w:rsidRDefault="0018471F">
      <w:pPr>
        <w:pStyle w:val="ConsPlusNormal"/>
        <w:ind w:firstLine="540"/>
        <w:jc w:val="both"/>
      </w:pPr>
      <w:r>
        <w:t>внесенных собственниками помещений ежемесячных взносов и не использованных на проведение капитального ремонта на день проведения проверки;</w:t>
      </w:r>
    </w:p>
    <w:p w:rsidR="0018471F" w:rsidRDefault="0018471F">
      <w:pPr>
        <w:pStyle w:val="ConsPlusNormal"/>
        <w:ind w:firstLine="540"/>
        <w:jc w:val="both"/>
      </w:pPr>
      <w:r>
        <w:t>соответствия остатка денежных средств сумме внесенных взносов собственниками помещений с учетом использованных денежных средств по соответствующим договорам.</w:t>
      </w:r>
    </w:p>
    <w:p w:rsidR="0018471F" w:rsidRDefault="0018471F">
      <w:pPr>
        <w:pStyle w:val="ConsPlusNormal"/>
        <w:ind w:firstLine="540"/>
        <w:jc w:val="both"/>
      </w:pPr>
      <w:r>
        <w:t>6. Контроль осуществляется собственниками помещений и государственной жилищной инспекцией Липецкой области (далее - уполномоченный орган).</w:t>
      </w:r>
    </w:p>
    <w:p w:rsidR="0018471F" w:rsidRDefault="0018471F">
      <w:pPr>
        <w:pStyle w:val="ConsPlusNormal"/>
        <w:ind w:firstLine="540"/>
        <w:jc w:val="both"/>
      </w:pPr>
      <w:r>
        <w:t>7. Собственники помещений в целях осуществления контроля:</w:t>
      </w:r>
    </w:p>
    <w:p w:rsidR="0018471F" w:rsidRDefault="0018471F">
      <w:pPr>
        <w:pStyle w:val="ConsPlusNormal"/>
        <w:ind w:firstLine="540"/>
        <w:jc w:val="both"/>
      </w:pPr>
      <w:r>
        <w:t xml:space="preserve">принимают участие в приемке выполненных работ (оказанных услуг), проводимой в соответствии с </w:t>
      </w:r>
      <w:hyperlink r:id="rId8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Федерации;</w:t>
      </w:r>
    </w:p>
    <w:p w:rsidR="0018471F" w:rsidRDefault="0018471F">
      <w:pPr>
        <w:pStyle w:val="ConsPlusNormal"/>
        <w:ind w:firstLine="540"/>
        <w:jc w:val="both"/>
      </w:pPr>
      <w:proofErr w:type="gramStart"/>
      <w:r>
        <w:t xml:space="preserve">запрашивают и получают от областного оператора и владельцев специальных счетов сведения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 марта 2014 года N 136 "Об утверждении Порядка предоставления лицом, на имя которого открыт специальный счет, и областным оператором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</w:t>
      </w:r>
      <w:proofErr w:type="gramEnd"/>
      <w:r>
        <w:t xml:space="preserve"> предоставлению указанными лицами, и порядка предоставления таких сведений";</w:t>
      </w:r>
    </w:p>
    <w:p w:rsidR="0018471F" w:rsidRDefault="0018471F">
      <w:pPr>
        <w:pStyle w:val="ConsPlusNormal"/>
        <w:ind w:firstLine="540"/>
        <w:jc w:val="both"/>
      </w:pPr>
      <w:r>
        <w:t>запрашивают и получают от кредитной организации информацию о сумме зачисленных на специальный счет платежей собственников помещений, об остатке средств на специальном счете, обо всех операциях по данному специальному счету.</w:t>
      </w:r>
    </w:p>
    <w:p w:rsidR="0018471F" w:rsidRDefault="00184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71F" w:rsidRDefault="001847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8471F" w:rsidRDefault="0018471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РФ N 493 издано 11.06.2013, а не 11.07.2013.</w:t>
      </w:r>
    </w:p>
    <w:p w:rsidR="0018471F" w:rsidRDefault="00184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71F" w:rsidRDefault="0018471F">
      <w:pPr>
        <w:pStyle w:val="ConsPlusNormal"/>
        <w:ind w:firstLine="540"/>
        <w:jc w:val="both"/>
      </w:pPr>
      <w:r>
        <w:t xml:space="preserve">8. Уполномоченным органом контроль осуществляется в ходе государственного жилищного надзора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2013 года N 493 "О государственном жилищном надзоре" 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осуществления регионального государственного жилищного надзора на территории Липецкой области, утвержденным постановлением администрации Липецкой области от 13 марта 2014 года N 116.</w:t>
      </w: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jc w:val="both"/>
      </w:pPr>
    </w:p>
    <w:p w:rsidR="0018471F" w:rsidRDefault="00184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9E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1F"/>
    <w:rsid w:val="0018471F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1E8BA6FCCC4F22ACDF2D290BE1A98C4B628C48F3EA1F37AFC8125090A7D3F1D07CC8685T1H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1E8BA6FCCC4F22ACDF2D290BE1A98C4B628C48F3EA1F37AFC8125090A7D3F1D07CC808DT1H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1E8BA6FCCC4F22ACDF2D290BE1A98C4B628C48F3EA1F37AFC8125090A7D3F1D07CC8087T1HEH" TargetMode="External"/><Relationship Id="rId11" Type="http://schemas.openxmlformats.org/officeDocument/2006/relationships/hyperlink" Target="consultantplus://offline/ref=D431E8BA6FCCC4F22ACDECDF86D24697C6BD76C0813BABA324A3DA785E0377685A4895C1C1151FFBA2945BTDH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431E8BA6FCCC4F22ACDF2D290BE1A98C7BF21C4833DA1F37AFC812509T0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1E8BA6FCCC4F22ACDECDF86D24697C6BD76C0803EA8A72FA3DA785E037768T5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2017-06-13T07:07:00Z</dcterms:created>
  <dcterms:modified xsi:type="dcterms:W3CDTF">2017-06-13T07:07:00Z</dcterms:modified>
</cp:coreProperties>
</file>