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5C" w:rsidRDefault="005135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355C" w:rsidRDefault="005135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35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355C" w:rsidRDefault="0051355C">
            <w:pPr>
              <w:pStyle w:val="ConsPlusNormal"/>
            </w:pPr>
            <w:r>
              <w:t>21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355C" w:rsidRDefault="0051355C">
            <w:pPr>
              <w:pStyle w:val="ConsPlusNormal"/>
              <w:jc w:val="right"/>
            </w:pPr>
            <w:r>
              <w:t>N 125-ОЗ</w:t>
            </w:r>
          </w:p>
        </w:tc>
      </w:tr>
    </w:tbl>
    <w:p w:rsidR="0051355C" w:rsidRDefault="00513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jc w:val="center"/>
      </w:pPr>
      <w:r>
        <w:t>ЗАКОН</w:t>
      </w:r>
    </w:p>
    <w:p w:rsidR="0051355C" w:rsidRDefault="0051355C">
      <w:pPr>
        <w:pStyle w:val="ConsPlusTitle"/>
        <w:jc w:val="center"/>
      </w:pPr>
      <w:r>
        <w:t>ЛИПЕЦКОЙ ОБЛАСТИ</w:t>
      </w:r>
    </w:p>
    <w:p w:rsidR="0051355C" w:rsidRDefault="0051355C">
      <w:pPr>
        <w:pStyle w:val="ConsPlusTitle"/>
        <w:jc w:val="center"/>
      </w:pPr>
    </w:p>
    <w:p w:rsidR="0051355C" w:rsidRDefault="0051355C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51355C" w:rsidRDefault="0051355C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ВЗАИМОДЕЙСТВИЯ ОРГАНА ГОСУДАРСТВЕННОГО ЖИЛИЩНОГО</w:t>
      </w:r>
    </w:p>
    <w:p w:rsidR="0051355C" w:rsidRDefault="0051355C">
      <w:pPr>
        <w:pStyle w:val="ConsPlusTitle"/>
        <w:jc w:val="center"/>
      </w:pPr>
      <w:r>
        <w:t>НАДЗОРА ЛИПЕЦКОЙ ОБЛАСТИ С ОРГАНАМИ МУНИЦИПАЛЬНОГО</w:t>
      </w:r>
    </w:p>
    <w:p w:rsidR="0051355C" w:rsidRDefault="0051355C">
      <w:pPr>
        <w:pStyle w:val="ConsPlusTitle"/>
        <w:jc w:val="center"/>
      </w:pPr>
      <w:r>
        <w:t>ЖИЛИЩНОГО КОНТРОЛЯ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jc w:val="right"/>
      </w:pPr>
      <w:proofErr w:type="gramStart"/>
      <w:r>
        <w:t>Принят</w:t>
      </w:r>
      <w:proofErr w:type="gramEnd"/>
    </w:p>
    <w:p w:rsidR="0051355C" w:rsidRDefault="0051355C">
      <w:pPr>
        <w:pStyle w:val="ConsPlusNormal"/>
        <w:jc w:val="right"/>
      </w:pPr>
      <w:r>
        <w:t>Липецким областным</w:t>
      </w:r>
    </w:p>
    <w:p w:rsidR="0051355C" w:rsidRDefault="0051355C">
      <w:pPr>
        <w:pStyle w:val="ConsPlusNormal"/>
        <w:jc w:val="right"/>
      </w:pPr>
      <w:r>
        <w:t>Советом депутатов</w:t>
      </w:r>
    </w:p>
    <w:p w:rsidR="0051355C" w:rsidRDefault="0051355C">
      <w:pPr>
        <w:pStyle w:val="ConsPlusNormal"/>
        <w:jc w:val="right"/>
      </w:pPr>
      <w:r>
        <w:t>21 февраля 2013 года</w:t>
      </w:r>
    </w:p>
    <w:p w:rsidR="0051355C" w:rsidRDefault="00513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55C" w:rsidRDefault="00513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55C" w:rsidRDefault="005135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19.08.2019 N 290-ОЗ)</w:t>
            </w:r>
          </w:p>
        </w:tc>
      </w:tr>
    </w:tbl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Липецкой области и порядок взаимодействия органа государственного жилищного надзора Липецкой области (далее - область) с органами муниципального жилищного контроля при организации и осуществлении муниципального жилищного контроля.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2. Основные понятия и термины, применяемые в настоящем Законе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 xml:space="preserve">Понятия и термины, применяемые в настоящем Законе, применяются в значениях, определенных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государственного жилищного надзора и муниципального жилищного контроля.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3. Порядок осуществления муниципального жилищного контроля в отношении юридических лиц и индивидуальных предпринимателей на территории области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proofErr w:type="gramStart"/>
      <w:r>
        <w:t xml:space="preserve">Организация муниципального жилищного контроля в отношении юридических лиц и индивидуальных предпринимателей на территории области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9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0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</w:t>
      </w:r>
      <w:proofErr w:type="gramEnd"/>
      <w:r>
        <w:t xml:space="preserve"> Федерации.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4. Порядок осуществления муниципального жилищного контроля в отношении граждан на территории области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 xml:space="preserve">1.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требований, установленных в отношении муниципального жилищного фонда федеральными законами, законами области, муниципальными правовыми актами в сфере жилищных отношений (далее - </w:t>
      </w:r>
      <w:r>
        <w:lastRenderedPageBreak/>
        <w:t>обязательные требования).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2. Основаниями для проведения внеплановой проверки в отношении граждан являются:</w:t>
      </w:r>
    </w:p>
    <w:p w:rsidR="0051355C" w:rsidRDefault="0051355C">
      <w:pPr>
        <w:pStyle w:val="ConsPlusNormal"/>
        <w:spacing w:before="220"/>
        <w:ind w:firstLine="540"/>
        <w:jc w:val="both"/>
      </w:pPr>
      <w:proofErr w:type="gramStart"/>
      <w:r>
        <w:t>1) поступление, в частности посредством государственной информационной системы жилищно-коммунального хозяйства, в органы муниципального жилищного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выявление органами муниципального жилищного контроля в государственной информационной системе жилищно-коммунального хозяйства о фактах нарушения гражданами обязательных требований;</w:t>
      </w:r>
      <w:proofErr w:type="gramEnd"/>
    </w:p>
    <w:p w:rsidR="0051355C" w:rsidRDefault="0051355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1.1.)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органы муниципального жилищного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51355C" w:rsidRDefault="0051355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нарушении гражданами обязательных требований, не могут служить основанием для проведения внеплановой проверки в отношении гражданина.</w:t>
      </w:r>
    </w:p>
    <w:p w:rsidR="0051355C" w:rsidRDefault="005135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51355C" w:rsidRDefault="0051355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51355C" w:rsidRDefault="0051355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3.1. При рассмотрении обращений и заявлений, информации о нарушении гражданами обязательных требований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контролю.</w:t>
      </w:r>
    </w:p>
    <w:p w:rsidR="0051355C" w:rsidRDefault="005135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муниципального жилищного контроля может быть проведена предварительная проверка поступившей информации.</w:t>
      </w:r>
    </w:p>
    <w:p w:rsidR="0051355C" w:rsidRDefault="0051355C">
      <w:pPr>
        <w:pStyle w:val="ConsPlusNormal"/>
        <w:spacing w:before="220"/>
        <w:ind w:firstLine="540"/>
        <w:jc w:val="both"/>
      </w:pPr>
      <w:proofErr w:type="gramStart"/>
      <w: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</w:t>
      </w:r>
      <w:r>
        <w:lastRenderedPageBreak/>
        <w:t>документов, имеющихся в распоряжении органа муниципального жилищного контроля, при необходимости проводятся мероприятия по контролю без взаимодействия с гражданами и без возложения на них обязанности по представлению информации и исполнению</w:t>
      </w:r>
      <w:proofErr w:type="gramEnd"/>
      <w:r>
        <w:t xml:space="preserve"> требований органов муниципального жилищного контроля. В рамках предварительной проверки у гражданина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При выявлении по результатам предварительной проверки граждан, допустивших нарушение обязательных требований, получении достаточных данных о нарушении гражданами обязательных требований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проверки. По результатам предварительной проверки меры по привлечению граждан к ответственности не принимаются.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органа муниципального жилищного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Орган муниципального жилищного контроля вправе обратиться в суд с иском о взыскании с гражданина, юридического лица, индивидуального предпринимателя расходов, понесенных органом муниципального жилищного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51355C" w:rsidRDefault="0051355C">
      <w:pPr>
        <w:pStyle w:val="ConsPlusNormal"/>
        <w:jc w:val="both"/>
      </w:pPr>
      <w:r>
        <w:t xml:space="preserve">(часть 3.2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4. Внеплановая проверка в отношении гражданина проводится на основании распоряжения руководителя, заместителя руководителя органа муниципального жилищного контроля. В распоряжении руководителя, заместителя руководителя органа муниципального контроля указываются:</w:t>
      </w:r>
    </w:p>
    <w:p w:rsidR="0051355C" w:rsidRDefault="0051355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1) наименование органа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3) фамилия, имя, отчество гражданина, проверка которого проводится, место его жительства, место нахождения объекта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1355C" w:rsidRDefault="0051355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7) форма проверки (документарная или выездная);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8) даты начала и окончания проведения проверки;</w:t>
      </w:r>
    </w:p>
    <w:p w:rsidR="0051355C" w:rsidRDefault="0051355C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lastRenderedPageBreak/>
        <w:t>9) иные сведения, если это предусмотрено распоряжением руководителя, заместителя руководителя органа муниципального жилищного контроля.</w:t>
      </w:r>
    </w:p>
    <w:p w:rsidR="0051355C" w:rsidRDefault="0051355C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органа муниципального жилищного контроля.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5.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жилищного контроля, проводящих проверку, срок проведения проверки может быть продлен руководителем такого органа, но не более чем на двадцать рабочих дней.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Граждане, в отношении которых назначена проверка, должны быть уведомлены об этом в письменном виде органом муниципального жилищного контроля не </w:t>
      </w:r>
      <w:proofErr w:type="gramStart"/>
      <w:r>
        <w:t>позднее</w:t>
      </w:r>
      <w:proofErr w:type="gramEnd"/>
      <w:r>
        <w:t xml:space="preserve"> чем за два рабочих дня до начала проведения указанной проверки.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6. Предметом документарной проверки в отношении гражданина являются сведения, содержащиеся в документах, связанных с исполнением им обязательных требований, предписаний органов муниципального жилищного контроля. Документарная проверка проводится по месту нахождения органа муниципального жилищного контроля.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документы, имеющиеся в распоряжении органа муниципального жилищного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жилищного контроля.</w:t>
      </w:r>
    </w:p>
    <w:p w:rsidR="0051355C" w:rsidRDefault="0051355C">
      <w:pPr>
        <w:pStyle w:val="ConsPlusNormal"/>
        <w:spacing w:before="220"/>
        <w:ind w:firstLine="540"/>
        <w:jc w:val="both"/>
      </w:pPr>
      <w:proofErr w:type="gramStart"/>
      <w:r>
        <w:t>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сомнения либо эти сведения не позволяют оценить исполнение гражданином обязательных требований, орган муниципального жилищного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пояснения.</w:t>
      </w:r>
      <w:proofErr w:type="gramEnd"/>
      <w:r>
        <w:t xml:space="preserve"> К запросу прилагается заверенная печатью копия распоряжения руководителя, заместителя руководителя органа муниципального жилищного контроля о проведении проверки. При проведении документарной проверки орган муниципального жилищного контроля не вправе требовать у гражданина сведения и документы, не относящиеся к предмету документарной проверки.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Орган муниципального жилищного контроля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Гражданин вправе представить вышеуказанные документы по собственной инициативе.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мотивированного запроса гражданин представляет в орган муниципального жилищного контроля указанные в запросе документы и пояснения.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органа муниципального жилищного контроля может быть проведена выездная проверка.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lastRenderedPageBreak/>
        <w:t>7. Предметом выездной проверки являются содержащиеся в документах гражданина сведения о нарушении обязательных требований, состояние используемых гражданином помещений, исполнение гражданином обязательных требований, исполнение предписаний органов муниципального жилищного контроля. Выездная проверка в отношении гражданина проводится по месту нахождения объекта проверки.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Выездная проверка начинается с предъявления служебного удостоверения и вручения гражданину копии распоряжения руководителя, заместителя руководителя органа муниципального контроля о назначении выездной проверки. Гражданину разъясняются полномочия проводящих выездную проверку должностных лиц, а также цели, задачи, основания проведения проверки, виды мероприятий в ходе проверки, сроки и условия ее проведения.</w:t>
      </w:r>
    </w:p>
    <w:p w:rsidR="0051355C" w:rsidRDefault="005135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8. По результатам проверки должностное лицо органа муниципального жилищного контроля, проводившее проверку в отношении гражданина, составляет акт проверки. В акте проверки указываются: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наименование органа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3) дата и номер распоряжения руководителя, заместителя руководителя органа муниципального жилищного контроля о назначении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5) фамилия, имя и отчество гражданина, в отношении которого проводится проверка;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6) даты начала и окончания проверки, место ее проведения;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гражданина с актом проверки.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гражданину под расписку об ознакомлении либо об отказе в ознакомлении с актом проверки. 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</w:p>
    <w:p w:rsidR="0051355C" w:rsidRDefault="0051355C">
      <w:pPr>
        <w:pStyle w:val="ConsPlusNormal"/>
        <w:spacing w:before="220"/>
        <w:ind w:firstLine="540"/>
        <w:jc w:val="both"/>
      </w:pPr>
      <w:proofErr w:type="gramStart"/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</w:t>
      </w:r>
      <w:proofErr w:type="gramEnd"/>
      <w:r>
        <w:t>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При наличии согласия гражданина на осуществление взаимодействия в электронной форме в рамках муниципального жилищного контроля акт проверки направляется в форме электронного документа, подписанного усиленной квалифицированной электронной подписью лица, </w:t>
      </w:r>
      <w:r>
        <w:lastRenderedPageBreak/>
        <w:t>составившего данный акт. При этом акт, направленный гражданину в форме электронного документа, подписанного усиленной квалифицированной электронной подписью лица, составившего данный акт, способом, обеспечивающим подтверждение получения указанного документа, считается полученным гражданином.</w:t>
      </w:r>
    </w:p>
    <w:p w:rsidR="0051355C" w:rsidRDefault="0051355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19.08.2019 N 290-ОЗ)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9.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51355C" w:rsidRDefault="0051355C">
      <w:pPr>
        <w:pStyle w:val="ConsPlusNormal"/>
        <w:spacing w:before="220"/>
        <w:ind w:firstLine="540"/>
        <w:jc w:val="both"/>
      </w:pPr>
      <w:proofErr w:type="gramStart"/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  <w:proofErr w:type="gramEnd"/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10. Должностные лица органа муниципального жилищного контроля при проведении проверки обязаны: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обязательных требований;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соблюдать действующее законодательство, права и законные интересы гражданина, проверка которого проводится;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3) проводить проверку на основании распоряжения руководителя, заместителя руководителя органа муниципального жилищного контроля о ее проведении в соответствии с ее назначением;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5) не препятствовать присутствию гражданина или его представителя при проведении проверки и давать разъяснения по вопросам, относящимся к предмету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6) предоставлять гражданину или его представителю информацию и документы, относящиеся к предмету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7) знакомить гражданина или его представителя с результатами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9) доказывать обоснованность своих действий при их обжаловании гражданами в порядке, установленном действующим законодательством;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10) соблюдать сроки проведения проверки, установленные настоящим Законом.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11. Орган муниципального жилищного контроля, его должностные лица в случае </w:t>
      </w:r>
      <w:r>
        <w:lastRenderedPageBreak/>
        <w:t>ненадлежащего исполнения соответственно функций, служебных обязанностей, совершения противоправных действий (бездействия) при проведении проверки граждан несут ответственность в соответствии с законодательством Российской Федерации.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12. Гражданин при проведении проверки имеет право: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органа муниципального жилищного контроля, повлекшие за собой нарушение прав гражданина при проведении проверки, в административном и (или) судебном порядке в соответствии с действующим законодательством.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5. Взаимодействие органа государственного жилищного надзора области с органами муниципального жилищного контроля при организации и осуществлении муниципального жилищного контроля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>1. Орган государственного жилищного надзора области и органы муниципального жилищного контроля при организации и осуществлении муниципального жилищного контроля осуществляют взаимодействие по следующим вопросам: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1) информирование о проведении внеплановых проверок;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3) определение целей, объема, сроков проведения плановых проверок;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4) информирование о результатах проводимых проверок, состоянии соблюдения законодательства Российской Федерации в рамках осуществления государственного жилищного надзора, муниципального жилищного контроля и об эффективности государственного жилищного надзора,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5)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надзора,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6) принятие административных регламентов взаимодействия органов государственного жилищного надзора, органов муниципального жилищного контроля при осуществлении государственного жилищного надзора,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7) повышение квалификации специалистов, осуществляющих государственный жилищный надзор, муниципальный жилищный контроль.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2.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органы муниципального жилищного контроля и орган государственного жилищного надзора проводят совместные совещания, семинары.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lastRenderedPageBreak/>
        <w:t>3. Административный регламент взаимодействия органа государственного жилищного надзора и органов муниципального жилищного контроля при осуществлении муниципального жилищного контроля разрабатывается и утверждается органом государственного жилищного надзора.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6. Порядок информирования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 муниципального жилищного контроля направляет в орган государственного жилищного надзора информацию о принятых нормативных правовых актах и методических документах муниципального образования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актов, методических документов и сведений об официальном опубликовании (обнародовании) нормативных правовых актов.</w:t>
      </w:r>
      <w:proofErr w:type="gramEnd"/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Информирование органом государственного жилищного надзора о принятых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 на территории области осуществляется путем размещения соответствующей информации в информационно-телекоммуникационной сети "Интернет" на официальном сайте органа государственного жилищного надзора не позднее пятнадцати рабочих дней со дня их принятия.</w:t>
      </w:r>
      <w:proofErr w:type="gramEnd"/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7. Порядок информирования о результатах проводимых проверок, состоянии соблюдения законодательства Российской Федерации и об эффективности государственного жилищного надзора, муниципального жилищного контроля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>1. Органы муниципального жилищного контроля представляют в орган государственного жилищного надзора: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1) информацию о результатах проводимых проверок;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2) информацию о муниципальном жилищном фонде;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3) информацию об исковых заявлениях, направленных в суд органом муниципального жилищного контроля;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4) информацию об управляющих организациях, в случае если все жилые и (или) нежилые помещения в многоквартирном доме либо их часть находятся в муниципальной собственности;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5) информацию о советах многоквартирных домов, созданных на многоквартирных домах, расположенных на территории муниципального образования.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>Форма и порядок предоставления информации устанавливаются органом государственного жилищного надзора.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 государственного жилищного надзора и орган муниципального жилищного контроля уведомляют о проведении внеплановых проверок за 2 рабочих дня до начала проведения проверок путем передачи телефонограммы либо направления информации по электронной почте на официальный адрес органа государственного жилищного надзора, органа муниципального жилищного контроля соответственно, а в случае, когда орган государственного жилищного надзора, орган муниципального жилищного контроля обязан приступить к проведению внеплановой</w:t>
      </w:r>
      <w:proofErr w:type="gramEnd"/>
      <w:r>
        <w:t xml:space="preserve"> выездной проверки незамедлительно, - в течение 24 часов.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3. Орган государственного жилищного надзора области по результатам проверки </w:t>
      </w:r>
      <w:r>
        <w:lastRenderedPageBreak/>
        <w:t>направляет в письменной форме информацию в течение 3 рабочих дней со дня составления акта проверки в орган муниципального жилищного контроля о выявленных нарушениях, касающихся муниципального жилищного фонда.</w:t>
      </w:r>
    </w:p>
    <w:p w:rsidR="0051355C" w:rsidRDefault="0051355C">
      <w:pPr>
        <w:pStyle w:val="ConsPlusNormal"/>
        <w:spacing w:before="220"/>
        <w:ind w:firstLine="540"/>
        <w:jc w:val="both"/>
      </w:pPr>
      <w:r>
        <w:t xml:space="preserve">Орган муниципального жилищного контроля по результатам проводимых проверок направляет в течение 3 рабочих дней со дня составления акта проверки в орган государственного жилищного </w:t>
      </w:r>
      <w:proofErr w:type="gramStart"/>
      <w:r>
        <w:t>надзора области копии актов проверок</w:t>
      </w:r>
      <w:proofErr w:type="gramEnd"/>
      <w:r>
        <w:t xml:space="preserve"> и, при наличии, копии предписаний об устранении выявленных нарушений.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jc w:val="right"/>
      </w:pPr>
      <w:r>
        <w:t>Глава администрации</w:t>
      </w:r>
    </w:p>
    <w:p w:rsidR="0051355C" w:rsidRDefault="0051355C">
      <w:pPr>
        <w:pStyle w:val="ConsPlusNormal"/>
        <w:jc w:val="right"/>
      </w:pPr>
      <w:r>
        <w:t>Липецкой области</w:t>
      </w:r>
    </w:p>
    <w:p w:rsidR="0051355C" w:rsidRDefault="0051355C">
      <w:pPr>
        <w:pStyle w:val="ConsPlusNormal"/>
        <w:jc w:val="right"/>
      </w:pPr>
      <w:r>
        <w:t>О.П.КОРОЛЕВ</w:t>
      </w:r>
    </w:p>
    <w:p w:rsidR="0051355C" w:rsidRDefault="0051355C">
      <w:pPr>
        <w:pStyle w:val="ConsPlusNormal"/>
      </w:pPr>
      <w:r>
        <w:t>г. Липецк</w:t>
      </w:r>
    </w:p>
    <w:p w:rsidR="0051355C" w:rsidRDefault="0051355C">
      <w:pPr>
        <w:pStyle w:val="ConsPlusNormal"/>
        <w:spacing w:before="220"/>
      </w:pPr>
      <w:r>
        <w:t>21.02.2013</w:t>
      </w:r>
    </w:p>
    <w:p w:rsidR="0051355C" w:rsidRDefault="0051355C">
      <w:pPr>
        <w:pStyle w:val="ConsPlusNormal"/>
        <w:spacing w:before="220"/>
      </w:pPr>
      <w:r>
        <w:t>N 125-ОЗ</w:t>
      </w: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jc w:val="both"/>
      </w:pPr>
    </w:p>
    <w:p w:rsidR="0051355C" w:rsidRDefault="00513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76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C"/>
    <w:rsid w:val="000458BE"/>
    <w:rsid w:val="00226CB5"/>
    <w:rsid w:val="00235C83"/>
    <w:rsid w:val="002F50F6"/>
    <w:rsid w:val="00362047"/>
    <w:rsid w:val="00493C20"/>
    <w:rsid w:val="0051355C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556BEF068E14246F309E37FBE6220D1287BE933527AFC60558841558DA4933920157C395AE499DA1475DEDDL0wCL" TargetMode="External"/><Relationship Id="rId13" Type="http://schemas.openxmlformats.org/officeDocument/2006/relationships/hyperlink" Target="consultantplus://offline/ref=DB4556BEF068E14246F317EE69D23E2FD22025EC325471AF3C098E160ADDA2C66B604B257B1AF799DA0A77DFD90EDFDA76139A1D5D7DD69C1E04B06ELEwFL" TargetMode="External"/><Relationship Id="rId18" Type="http://schemas.openxmlformats.org/officeDocument/2006/relationships/hyperlink" Target="consultantplus://offline/ref=DB4556BEF068E14246F317EE69D23E2FD22025EC325471AF3C098E160ADDA2C66B604B257B1AF799DA0A77DCDB0EDFDA76139A1D5D7DD69C1E04B06ELEw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4556BEF068E14246F317EE69D23E2FD22025EC325471AF3C098E160ADDA2C66B604B257B1AF799DA0A77DDDD0EDFDA76139A1D5D7DD69C1E04B06ELEwFL" TargetMode="External"/><Relationship Id="rId7" Type="http://schemas.openxmlformats.org/officeDocument/2006/relationships/hyperlink" Target="consultantplus://offline/ref=DB4556BEF068E14246F309E37FBE6220D12979E934537AFC60558841558DA4932B204D70385FFB9FDF01238F9850868A3658961C4761D79DL0w9L" TargetMode="External"/><Relationship Id="rId12" Type="http://schemas.openxmlformats.org/officeDocument/2006/relationships/hyperlink" Target="consultantplus://offline/ref=DB4556BEF068E14246F317EE69D23E2FD22025EC325471AF3C098E160ADDA2C66B604B257B1AF799DA0A77DFDE0EDFDA76139A1D5D7DD69C1E04B06ELEwFL" TargetMode="External"/><Relationship Id="rId17" Type="http://schemas.openxmlformats.org/officeDocument/2006/relationships/hyperlink" Target="consultantplus://offline/ref=DB4556BEF068E14246F317EE69D23E2FD22025EC325471AF3C098E160ADDA2C66B604B257B1AF799DA0A77DCDD0EDFDA76139A1D5D7DD69C1E04B06ELEwF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4556BEF068E14246F317EE69D23E2FD22025EC325471AF3C098E160ADDA2C66B604B257B1AF799DA0A77DFD50EDFDA76139A1D5D7DD69C1E04B06ELEwFL" TargetMode="External"/><Relationship Id="rId20" Type="http://schemas.openxmlformats.org/officeDocument/2006/relationships/hyperlink" Target="consultantplus://offline/ref=DB4556BEF068E14246F317EE69D23E2FD22025EC325471AF3C098E160ADDA2C66B604B257B1AF799DA0A77DCD50EDFDA76139A1D5D7DD69C1E04B06ELEw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556BEF068E14246F317EE69D23E2FD22025EC325471AF3C098E160ADDA2C66B604B257B1AF799DA0A77DEDB0EDFDA76139A1D5D7DD69C1E04B06ELEwFL" TargetMode="External"/><Relationship Id="rId11" Type="http://schemas.openxmlformats.org/officeDocument/2006/relationships/hyperlink" Target="consultantplus://offline/ref=DB4556BEF068E14246F317EE69D23E2FD22025EC325471AF3C098E160ADDA2C66B604B257B1AF799DA0A77DED50EDFDA76139A1D5D7DD69C1E04B06ELEwF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4556BEF068E14246F317EE69D23E2FD22025EC325471AF3C098E160ADDA2C66B604B257B1AF799DA0A77DFD40EDFDA76139A1D5D7DD69C1E04B06ELEwFL" TargetMode="External"/><Relationship Id="rId23" Type="http://schemas.openxmlformats.org/officeDocument/2006/relationships/hyperlink" Target="consultantplus://offline/ref=DB4556BEF068E14246F317EE69D23E2FD22025EC325471AF3C098E160ADDA2C66B604B257B1AF799DA0A77DDD80EDFDA76139A1D5D7DD69C1E04B06ELEwFL" TargetMode="External"/><Relationship Id="rId10" Type="http://schemas.openxmlformats.org/officeDocument/2006/relationships/hyperlink" Target="consultantplus://offline/ref=DB4556BEF068E14246F309E37FBE6220D12979E934537AFC60558841558DA4932B204D70385FFB90D801238F9850868A3658961C4761D79DL0w9L" TargetMode="External"/><Relationship Id="rId19" Type="http://schemas.openxmlformats.org/officeDocument/2006/relationships/hyperlink" Target="consultantplus://offline/ref=DB4556BEF068E14246F317EE69D23E2FD22025EC325471AF3C098E160ADDA2C66B604B257B1AF799DA0A77DCD40EDFDA76139A1D5D7DD69C1E04B06ELE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556BEF068E14246F309E37FBE6220D12979E934537AFC60558841558DA4932B204D70385FFB9FD301238F9850868A3658961C4761D79DL0w9L" TargetMode="External"/><Relationship Id="rId14" Type="http://schemas.openxmlformats.org/officeDocument/2006/relationships/hyperlink" Target="consultantplus://offline/ref=DB4556BEF068E14246F317EE69D23E2FD22025EC325471AF3C098E160ADDA2C66B604B257B1AF799DA0A77DFDA0EDFDA76139A1D5D7DD69C1E04B06ELEwFL" TargetMode="External"/><Relationship Id="rId22" Type="http://schemas.openxmlformats.org/officeDocument/2006/relationships/hyperlink" Target="consultantplus://offline/ref=DB4556BEF068E14246F317EE69D23E2FD22025EC325471AF3C098E160ADDA2C66B604B257B1AF799DA0A77DDDF0EDFDA76139A1D5D7DD69C1E04B06EL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2019-10-14T11:48:00Z</dcterms:created>
  <dcterms:modified xsi:type="dcterms:W3CDTF">2019-10-14T11:48:00Z</dcterms:modified>
</cp:coreProperties>
</file>