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9" w:rsidRDefault="001C4979" w:rsidP="004A7D8F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 w:rsidRPr="009D27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Логотип АСЖКН" style="width:48pt;height:51pt;visibility:visible">
            <v:imagedata r:id="rId5" o:title=""/>
          </v:shape>
        </w:pict>
      </w:r>
    </w:p>
    <w:p w:rsidR="001C4979" w:rsidRDefault="001C4979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1C4979" w:rsidRPr="00D362EB" w:rsidRDefault="001C4979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  <w:r w:rsidRPr="00D362EB">
        <w:rPr>
          <w:b/>
          <w:color w:val="984806"/>
          <w:sz w:val="28"/>
        </w:rPr>
        <w:t xml:space="preserve"> </w:t>
      </w:r>
    </w:p>
    <w:p w:rsidR="001C4979" w:rsidRPr="00D362EB" w:rsidRDefault="001C4979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(АСЖКН</w:t>
      </w:r>
      <w:r w:rsidRPr="00D362EB">
        <w:rPr>
          <w:b/>
          <w:color w:val="984806"/>
          <w:sz w:val="28"/>
        </w:rPr>
        <w:t>)</w:t>
      </w:r>
    </w:p>
    <w:p w:rsidR="001C4979" w:rsidRDefault="001C4979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1C4979" w:rsidRDefault="001C4979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«21» апреля  2015 года                                                                                                                                       127083, г.Москва, ул. Мишина, дом  22, стр. 1</w:t>
      </w:r>
    </w:p>
    <w:p w:rsidR="001C4979" w:rsidRDefault="001C4979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1C4979" w:rsidRDefault="001C4979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1C4979" w:rsidRDefault="001C4979" w:rsidP="009754BA">
      <w:pPr>
        <w:pStyle w:val="Title"/>
        <w:rPr>
          <w:b/>
          <w:sz w:val="32"/>
          <w:szCs w:val="32"/>
        </w:rPr>
      </w:pPr>
      <w:r w:rsidRPr="005144A6">
        <w:rPr>
          <w:b/>
          <w:bCs/>
          <w:sz w:val="32"/>
          <w:szCs w:val="32"/>
        </w:rPr>
        <w:t xml:space="preserve">Итоги  </w:t>
      </w:r>
      <w:r w:rsidRPr="005144A6">
        <w:rPr>
          <w:b/>
          <w:sz w:val="32"/>
          <w:szCs w:val="32"/>
        </w:rPr>
        <w:t xml:space="preserve">работы государственных жилищных инспекций субъектов Российской Федерации </w:t>
      </w:r>
      <w:r>
        <w:rPr>
          <w:b/>
          <w:sz w:val="32"/>
          <w:szCs w:val="32"/>
        </w:rPr>
        <w:t>за  1 квартал 2015 года</w:t>
      </w:r>
    </w:p>
    <w:p w:rsidR="001C4979" w:rsidRPr="009754BA" w:rsidRDefault="001C4979" w:rsidP="009754BA">
      <w:pPr>
        <w:pStyle w:val="Title"/>
        <w:rPr>
          <w:bCs/>
          <w:caps/>
          <w:kern w:val="36"/>
          <w:szCs w:val="28"/>
        </w:rPr>
      </w:pPr>
    </w:p>
    <w:p w:rsidR="001C4979" w:rsidRDefault="001C4979" w:rsidP="00597CDA">
      <w:pPr>
        <w:pStyle w:val="Title"/>
        <w:jc w:val="both"/>
        <w:rPr>
          <w:bCs/>
          <w:sz w:val="32"/>
          <w:szCs w:val="32"/>
        </w:rPr>
      </w:pPr>
    </w:p>
    <w:p w:rsidR="001C4979" w:rsidRPr="00E772BD" w:rsidRDefault="001C4979" w:rsidP="00597CDA">
      <w:pPr>
        <w:pStyle w:val="Title"/>
        <w:spacing w:line="360" w:lineRule="auto"/>
        <w:ind w:firstLine="708"/>
        <w:jc w:val="both"/>
        <w:rPr>
          <w:szCs w:val="28"/>
        </w:rPr>
      </w:pPr>
      <w:r w:rsidRPr="00E772BD">
        <w:rPr>
          <w:bCs/>
          <w:szCs w:val="28"/>
        </w:rPr>
        <w:t xml:space="preserve">Итоги  </w:t>
      </w:r>
      <w:r w:rsidRPr="00E772BD">
        <w:rPr>
          <w:szCs w:val="28"/>
        </w:rPr>
        <w:t>работы государственных жилищных инспекций суб</w:t>
      </w:r>
      <w:r>
        <w:rPr>
          <w:szCs w:val="28"/>
        </w:rPr>
        <w:t xml:space="preserve">ъектов Российской Федерации за  1 квартал 2015 года </w:t>
      </w:r>
      <w:r w:rsidRPr="00E772BD">
        <w:rPr>
          <w:szCs w:val="28"/>
        </w:rPr>
        <w:t xml:space="preserve"> подводятся в соответствии с Соглашениями </w:t>
      </w:r>
      <w:r w:rsidRPr="00E772BD">
        <w:rPr>
          <w:rStyle w:val="21"/>
          <w:b w:val="0"/>
          <w:sz w:val="28"/>
          <w:szCs w:val="28"/>
          <w:lang w:eastAsia="en-US"/>
        </w:rPr>
        <w:t>о</w:t>
      </w:r>
      <w:r w:rsidRPr="00E772BD">
        <w:rPr>
          <w:rStyle w:val="21"/>
          <w:sz w:val="28"/>
          <w:szCs w:val="28"/>
          <w:lang w:eastAsia="en-US"/>
        </w:rPr>
        <w:t xml:space="preserve"> </w:t>
      </w:r>
      <w:r w:rsidRPr="00E772BD">
        <w:rPr>
          <w:szCs w:val="28"/>
        </w:rPr>
        <w:t>партнерстве и совм</w:t>
      </w:r>
      <w:r>
        <w:rPr>
          <w:szCs w:val="28"/>
        </w:rPr>
        <w:t>естной деятельности между</w:t>
      </w:r>
      <w:r w:rsidRPr="00E772BD">
        <w:rPr>
          <w:szCs w:val="28"/>
        </w:rPr>
        <w:t xml:space="preserve">  Ассоциацией  организаций ЖКХ содействия развитию   жилищного контроля и</w:t>
      </w:r>
      <w:r>
        <w:rPr>
          <w:szCs w:val="28"/>
        </w:rPr>
        <w:t xml:space="preserve"> надзора (АСЖКН) и</w:t>
      </w:r>
      <w:r w:rsidRPr="00E772BD">
        <w:rPr>
          <w:szCs w:val="28"/>
        </w:rPr>
        <w:t xml:space="preserve"> государственными жилищными инспекциями субъектов Российской Федерации, осуществляющими функции государственного жилищного надзора.</w:t>
      </w:r>
    </w:p>
    <w:p w:rsidR="001C4979" w:rsidRDefault="001C4979" w:rsidP="00AB430D">
      <w:pPr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</w:t>
      </w:r>
      <w:r w:rsidRPr="001C7E1F">
        <w:rPr>
          <w:sz w:val="28"/>
          <w:szCs w:val="28"/>
        </w:rPr>
        <w:t xml:space="preserve">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</w:t>
      </w:r>
      <w:r>
        <w:t xml:space="preserve">, </w:t>
      </w:r>
      <w:hyperlink r:id="rId6" w:history="1">
        <w:r w:rsidRPr="00AB430D">
          <w:rPr>
            <w:rStyle w:val="Hyperlink"/>
            <w:color w:val="auto"/>
            <w:spacing w:val="3"/>
            <w:sz w:val="28"/>
            <w:szCs w:val="28"/>
            <w:u w:val="none"/>
          </w:rPr>
          <w:t>Федерального закона от 21 июля 2014 года N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(о лицензировании управляющих компаний многоквартирных домов)</w:t>
        </w:r>
      </w:hyperlink>
      <w:r w:rsidRPr="00AB430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Постановления Правительства Российской Федерации № 493 от 11 июня 2013 года «О государственном жилищном надзоре».</w:t>
      </w:r>
    </w:p>
    <w:p w:rsidR="001C4979" w:rsidRDefault="001C4979" w:rsidP="00687D98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1C4979" w:rsidRPr="00687D98" w:rsidRDefault="001C4979" w:rsidP="00687D98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1C4979" w:rsidRDefault="001C4979" w:rsidP="004528EF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завершение комплекса мероприятий по подготовке к осуществлению функций  по лицензированию управляющих организаций в сфере управления многоквартирными домами (реализация ФЗ-255 от 21 июля 2014 года)</w:t>
      </w:r>
      <w:r w:rsidRPr="008A42EE">
        <w:rPr>
          <w:bCs/>
          <w:sz w:val="28"/>
          <w:szCs w:val="28"/>
        </w:rPr>
        <w:t>;</w:t>
      </w:r>
    </w:p>
    <w:p w:rsidR="001C4979" w:rsidRDefault="001C4979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1C4979" w:rsidRDefault="001C4979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1C4979" w:rsidRDefault="001C4979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работе по капитальному ремонту жилых зданий;</w:t>
      </w:r>
    </w:p>
    <w:p w:rsidR="001C4979" w:rsidRDefault="001C4979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1C4979" w:rsidRPr="006D7919" w:rsidRDefault="001C4979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1C4979" w:rsidRDefault="001C4979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за</w:t>
      </w:r>
      <w:r>
        <w:rPr>
          <w:bCs/>
          <w:sz w:val="28"/>
          <w:szCs w:val="28"/>
        </w:rPr>
        <w:t xml:space="preserve">  1 квартал </w:t>
      </w:r>
      <w:r>
        <w:rPr>
          <w:sz w:val="28"/>
          <w:szCs w:val="28"/>
        </w:rPr>
        <w:t xml:space="preserve">2015 года  госжилинспекциями  Российской Федерации обследовано </w:t>
      </w:r>
      <w:r w:rsidRPr="00AD03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млн.кв.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жилищного фонда всех форм собственности или </w:t>
      </w:r>
      <w:r>
        <w:rPr>
          <w:b/>
          <w:sz w:val="28"/>
          <w:szCs w:val="28"/>
        </w:rPr>
        <w:t>26</w:t>
      </w:r>
      <w:r w:rsidRPr="00862FAF">
        <w:rPr>
          <w:b/>
          <w:sz w:val="28"/>
          <w:szCs w:val="28"/>
        </w:rPr>
        <w:t xml:space="preserve"> </w:t>
      </w:r>
      <w:r w:rsidRPr="00AB430D">
        <w:rPr>
          <w:sz w:val="28"/>
          <w:szCs w:val="28"/>
        </w:rPr>
        <w:t>% от всего фонда.</w:t>
      </w:r>
      <w:r>
        <w:rPr>
          <w:sz w:val="28"/>
          <w:szCs w:val="28"/>
        </w:rPr>
        <w:t xml:space="preserve"> </w:t>
      </w:r>
    </w:p>
    <w:p w:rsidR="001C4979" w:rsidRDefault="001C4979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 </w:t>
      </w:r>
      <w:r w:rsidRPr="00526C35">
        <w:rPr>
          <w:b/>
          <w:sz w:val="28"/>
          <w:szCs w:val="28"/>
        </w:rPr>
        <w:t>добились:</w:t>
      </w:r>
      <w:r>
        <w:rPr>
          <w:b/>
          <w:sz w:val="28"/>
          <w:szCs w:val="28"/>
        </w:rPr>
        <w:t xml:space="preserve"> </w:t>
      </w:r>
    </w:p>
    <w:p w:rsidR="001C4979" w:rsidRPr="00814130" w:rsidRDefault="001C4979" w:rsidP="008702EA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Санкт-</w:t>
      </w:r>
      <w:r w:rsidRPr="00814130">
        <w:rPr>
          <w:sz w:val="28"/>
          <w:szCs w:val="28"/>
        </w:rPr>
        <w:t>Петербурга              – обследовано 150%;</w:t>
      </w:r>
    </w:p>
    <w:p w:rsidR="001C4979" w:rsidRPr="00814130" w:rsidRDefault="001C4979" w:rsidP="008702EA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Новгородской области       -  обследовано  85%;</w:t>
      </w:r>
    </w:p>
    <w:p w:rsidR="001C4979" w:rsidRPr="00814130" w:rsidRDefault="001C4979" w:rsidP="008702EA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Ярославской области         – обследовано 73%;</w:t>
      </w:r>
    </w:p>
    <w:p w:rsidR="001C4979" w:rsidRPr="00814130" w:rsidRDefault="001C4979" w:rsidP="003F10E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Камчатского края                 - обследовано 55%;</w:t>
      </w:r>
    </w:p>
    <w:p w:rsidR="001C4979" w:rsidRPr="00814130" w:rsidRDefault="001C4979" w:rsidP="003F10E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Пензенской области            – обследовано 44%;</w:t>
      </w:r>
    </w:p>
    <w:p w:rsidR="001C4979" w:rsidRPr="00814130" w:rsidRDefault="001C4979" w:rsidP="003F10E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Республики Карелии           – обследовано 44%;</w:t>
      </w:r>
    </w:p>
    <w:p w:rsidR="001C4979" w:rsidRPr="00814130" w:rsidRDefault="001C4979" w:rsidP="003F10E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Калужской области             -  обследовано  38%;</w:t>
      </w:r>
    </w:p>
    <w:p w:rsidR="001C4979" w:rsidRPr="00814130" w:rsidRDefault="001C4979" w:rsidP="0081413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Самарской области              – обследовано 37%;</w:t>
      </w:r>
    </w:p>
    <w:p w:rsidR="001C4979" w:rsidRPr="00814130" w:rsidRDefault="001C4979" w:rsidP="00CD07DC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 xml:space="preserve">госжилинспекция  Республики Татарстан     </w:t>
      </w:r>
      <w:r>
        <w:rPr>
          <w:sz w:val="28"/>
          <w:szCs w:val="28"/>
        </w:rPr>
        <w:t xml:space="preserve">  </w:t>
      </w:r>
      <w:r w:rsidRPr="00814130">
        <w:rPr>
          <w:sz w:val="28"/>
          <w:szCs w:val="28"/>
        </w:rPr>
        <w:t xml:space="preserve">  – обследовано 37%;</w:t>
      </w:r>
    </w:p>
    <w:p w:rsidR="001C4979" w:rsidRPr="00814130" w:rsidRDefault="001C4979" w:rsidP="00CD07DC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Республики Мордовия        – обследовано 36%;</w:t>
      </w:r>
    </w:p>
    <w:p w:rsidR="001C4979" w:rsidRPr="00814130" w:rsidRDefault="001C4979" w:rsidP="00CD07DC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Республики Коми                – обследовано 35%;</w:t>
      </w:r>
    </w:p>
    <w:p w:rsidR="001C4979" w:rsidRPr="00814130" w:rsidRDefault="001C4979" w:rsidP="00614C08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Республики Марий Эл         – обследовано 31%;</w:t>
      </w:r>
    </w:p>
    <w:p w:rsidR="001C4979" w:rsidRPr="00814130" w:rsidRDefault="001C4979" w:rsidP="00CD07DC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Республики Башкортостан  – обследовано 31%;</w:t>
      </w:r>
    </w:p>
    <w:p w:rsidR="001C4979" w:rsidRPr="00814130" w:rsidRDefault="001C4979" w:rsidP="00C43B9F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Рязанской области                – обследовано 31%;</w:t>
      </w:r>
    </w:p>
    <w:p w:rsidR="001C4979" w:rsidRPr="00814130" w:rsidRDefault="001C4979" w:rsidP="00814130">
      <w:pPr>
        <w:spacing w:line="360" w:lineRule="auto"/>
        <w:jc w:val="both"/>
        <w:rPr>
          <w:sz w:val="28"/>
          <w:szCs w:val="28"/>
        </w:rPr>
      </w:pPr>
      <w:r w:rsidRPr="00814130">
        <w:rPr>
          <w:sz w:val="28"/>
          <w:szCs w:val="28"/>
        </w:rPr>
        <w:t>госжилинспекция  Липецкой области               –  обследовано 30%.</w:t>
      </w:r>
    </w:p>
    <w:p w:rsidR="001C4979" w:rsidRPr="00791CEA" w:rsidRDefault="001C4979" w:rsidP="00C43B9F">
      <w:pPr>
        <w:spacing w:line="360" w:lineRule="auto"/>
        <w:jc w:val="both"/>
        <w:rPr>
          <w:sz w:val="28"/>
          <w:szCs w:val="28"/>
        </w:rPr>
      </w:pPr>
    </w:p>
    <w:p w:rsidR="001C4979" w:rsidRPr="00791CEA" w:rsidRDefault="001C4979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91CEA">
        <w:rPr>
          <w:b/>
          <w:sz w:val="28"/>
          <w:szCs w:val="28"/>
        </w:rPr>
        <w:t>Лучшие результаты по федеральным округам: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ЦФО</w:t>
      </w:r>
      <w:r w:rsidRPr="00791CEA">
        <w:rPr>
          <w:sz w:val="28"/>
          <w:szCs w:val="28"/>
        </w:rPr>
        <w:t>:  Смоленская область (21%), Тульская область (17%),  Костромская область (15%), Брянская область (15%),  Орловская область (14%), Курская область (13%) и Владимирская область (12%).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СЗФО</w:t>
      </w:r>
      <w:r w:rsidRPr="00791CEA">
        <w:rPr>
          <w:sz w:val="28"/>
          <w:szCs w:val="28"/>
        </w:rPr>
        <w:t>: Мурманская область (26%), Вологодская область (26%), Ленинградская область (19%), Ненецкий АО (15%) и Архангельская область (13%).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Прив.ФО</w:t>
      </w:r>
      <w:r w:rsidRPr="00791CEA">
        <w:rPr>
          <w:sz w:val="28"/>
          <w:szCs w:val="28"/>
        </w:rPr>
        <w:t xml:space="preserve">:  Нижегородская область (20%), Оренбургская область (15%), Чувашская Республика (10%)   и Пермский край  (10%).  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ЮФО</w:t>
      </w:r>
      <w:r w:rsidRPr="00791CEA">
        <w:rPr>
          <w:sz w:val="28"/>
          <w:szCs w:val="28"/>
        </w:rPr>
        <w:t>: Ростовская область (24%),  Краснодарский край (19%), Волгоградская область (19%) и Астраханская область (10%).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СКФО:</w:t>
      </w:r>
      <w:r w:rsidRPr="00791CEA">
        <w:rPr>
          <w:sz w:val="28"/>
          <w:szCs w:val="28"/>
        </w:rPr>
        <w:t xml:space="preserve">  Республика Северная Осетия – Алания (25%), Республика Дагестан (20%) и Ставропольский край  (19%).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Ур.ФО</w:t>
      </w:r>
      <w:r w:rsidRPr="00791CEA">
        <w:rPr>
          <w:sz w:val="28"/>
          <w:szCs w:val="28"/>
        </w:rPr>
        <w:t>: Курганская область (24%), Ямало-Ненецкий АО (20%), Ханты-Мансийский АО (17%)  и Тюменская область (15%).</w:t>
      </w:r>
    </w:p>
    <w:p w:rsidR="001C4979" w:rsidRPr="00791CEA" w:rsidRDefault="001C4979" w:rsidP="00660CC6">
      <w:pPr>
        <w:spacing w:line="360" w:lineRule="auto"/>
        <w:jc w:val="both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Сиб.ФО</w:t>
      </w:r>
      <w:r w:rsidRPr="00791CEA">
        <w:rPr>
          <w:sz w:val="28"/>
          <w:szCs w:val="28"/>
        </w:rPr>
        <w:t>: Республика Тыва (29%), Новосибирская область (25%), Омская область (24%),  Забайкальский край (17%), Красноярский край (16%),  Кемеровская область (15%) и Республика Алтай (13%).</w:t>
      </w:r>
    </w:p>
    <w:p w:rsidR="001C4979" w:rsidRPr="00791CEA" w:rsidRDefault="001C4979" w:rsidP="00687D98">
      <w:pPr>
        <w:spacing w:line="360" w:lineRule="auto"/>
        <w:rPr>
          <w:sz w:val="28"/>
          <w:szCs w:val="28"/>
        </w:rPr>
      </w:pPr>
      <w:r w:rsidRPr="00791CEA">
        <w:rPr>
          <w:sz w:val="28"/>
          <w:szCs w:val="28"/>
          <w:u w:val="single"/>
        </w:rPr>
        <w:t>ДВФО</w:t>
      </w:r>
      <w:r w:rsidRPr="00791CEA">
        <w:rPr>
          <w:sz w:val="28"/>
          <w:szCs w:val="28"/>
        </w:rPr>
        <w:t xml:space="preserve">: Сахалинская область (16%), Амурская область  (11%), Магаданская область (11%), Республика Саха (Якутия) – 10%  и Еврейская АО (8%).                                                                                                                                                                                                    </w:t>
      </w:r>
    </w:p>
    <w:p w:rsidR="001C4979" w:rsidRPr="00687D98" w:rsidRDefault="001C4979" w:rsidP="00687D98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F553CB">
        <w:rPr>
          <w:b/>
          <w:sz w:val="28"/>
          <w:szCs w:val="28"/>
        </w:rPr>
        <w:t>Выявлено нарушений в жилищной сфере</w:t>
      </w:r>
    </w:p>
    <w:p w:rsidR="001C4979" w:rsidRPr="005144A6" w:rsidRDefault="001C4979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обследований за 1 квартал 2015 года  выявлено   </w:t>
      </w:r>
      <w:r>
        <w:rPr>
          <w:b/>
          <w:sz w:val="28"/>
          <w:szCs w:val="28"/>
        </w:rPr>
        <w:t>256729</w:t>
      </w:r>
      <w:r w:rsidRPr="00AD03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нарушений</w:t>
      </w:r>
      <w:r w:rsidRPr="00AD030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результат на  </w:t>
      </w:r>
      <w:r w:rsidRPr="00AF40B6">
        <w:rPr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 квартала 2014 года.</w:t>
      </w:r>
    </w:p>
    <w:p w:rsidR="001C4979" w:rsidRDefault="001C4979" w:rsidP="00526C3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1C4979" w:rsidRPr="001C375C" w:rsidRDefault="001C4979" w:rsidP="00526C35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госжилинспекция Санкт-Петербурга  –               выявлено  51704 нарушения; </w:t>
      </w:r>
    </w:p>
    <w:p w:rsidR="001C4979" w:rsidRPr="001C375C" w:rsidRDefault="001C4979" w:rsidP="00526C35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Республики Башкортостана – выявлено 11025 нарушений;</w:t>
      </w:r>
    </w:p>
    <w:p w:rsidR="001C4979" w:rsidRPr="001C375C" w:rsidRDefault="001C4979" w:rsidP="00BC07C0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Краснодарского края           – выявлено 10568 нарушений;</w:t>
      </w:r>
    </w:p>
    <w:p w:rsidR="001C4979" w:rsidRPr="001C375C" w:rsidRDefault="001C4979" w:rsidP="00791CEA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госжилинспекция Ярославской области           – выявлено 10376 нарушений; </w:t>
      </w:r>
    </w:p>
    <w:p w:rsidR="001C4979" w:rsidRPr="001C375C" w:rsidRDefault="001C4979" w:rsidP="00BC07C0">
      <w:pPr>
        <w:spacing w:line="360" w:lineRule="auto"/>
        <w:jc w:val="both"/>
        <w:rPr>
          <w:sz w:val="28"/>
          <w:szCs w:val="28"/>
        </w:rPr>
      </w:pPr>
    </w:p>
    <w:p w:rsidR="001C4979" w:rsidRPr="001C375C" w:rsidRDefault="001C4979" w:rsidP="00BC07C0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госжилинспекция Республики Мордовии        – выявлено 10018 нарушений; </w:t>
      </w:r>
    </w:p>
    <w:p w:rsidR="001C4979" w:rsidRPr="001C375C" w:rsidRDefault="001C4979" w:rsidP="00493F6C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Пензенской области            –  выявлено 10011 нарушений.</w:t>
      </w:r>
    </w:p>
    <w:p w:rsidR="001C4979" w:rsidRPr="0085680E" w:rsidRDefault="001C4979" w:rsidP="00526C35">
      <w:pPr>
        <w:spacing w:line="360" w:lineRule="auto"/>
        <w:jc w:val="both"/>
        <w:rPr>
          <w:sz w:val="28"/>
          <w:szCs w:val="28"/>
        </w:rPr>
      </w:pPr>
    </w:p>
    <w:bookmarkStart w:id="0" w:name="_MON_1435575222"/>
    <w:bookmarkEnd w:id="0"/>
    <w:p w:rsidR="001C4979" w:rsidRPr="00976BEA" w:rsidRDefault="001C4979" w:rsidP="00660CC6">
      <w:pPr>
        <w:spacing w:line="360" w:lineRule="auto"/>
        <w:jc w:val="both"/>
        <w:rPr>
          <w:b/>
          <w:sz w:val="28"/>
          <w:szCs w:val="28"/>
        </w:rPr>
      </w:pPr>
      <w:r>
        <w:object w:dxaOrig="9331" w:dyaOrig="5806">
          <v:shape id="_x0000_i1026" type="#_x0000_t75" style="width:476.25pt;height:299.25pt" o:ole="">
            <v:imagedata r:id="rId7" o:title=""/>
          </v:shape>
          <o:OLEObject Type="Embed" ProgID="Word.Picture.8" ShapeID="_x0000_i1026" DrawAspect="Content" ObjectID="_1491204454" r:id="rId8"/>
        </w:object>
      </w:r>
    </w:p>
    <w:p w:rsidR="001C4979" w:rsidRPr="004528EF" w:rsidRDefault="001C4979" w:rsidP="00660CC6">
      <w:pPr>
        <w:spacing w:line="360" w:lineRule="auto"/>
        <w:ind w:firstLine="561"/>
        <w:jc w:val="both"/>
        <w:outlineLvl w:val="0"/>
        <w:rPr>
          <w:b/>
          <w:color w:val="FF0000"/>
          <w:sz w:val="28"/>
          <w:szCs w:val="28"/>
        </w:rPr>
      </w:pPr>
      <w:r w:rsidRPr="007D6CF7">
        <w:rPr>
          <w:b/>
          <w:sz w:val="28"/>
          <w:szCs w:val="28"/>
        </w:rPr>
        <w:t>Лучшие результаты по федеральным округам: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ЦФО</w:t>
      </w:r>
      <w:r w:rsidRPr="00732297">
        <w:rPr>
          <w:sz w:val="28"/>
          <w:szCs w:val="28"/>
        </w:rPr>
        <w:t xml:space="preserve">:  Смоленская область (5370),  Липецкая область (2663), Тверская область (2342), Костромская область (2119), Калужская область (1976), Тульская область (1642) Орловская область (1341), Владимирская область (1327) и Курская область (1269). 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СЗФО</w:t>
      </w:r>
      <w:r w:rsidRPr="00732297">
        <w:rPr>
          <w:sz w:val="28"/>
          <w:szCs w:val="28"/>
        </w:rPr>
        <w:t>: Республика Карелия (6355), Республика Коми (3793),  Архангельская область (2806) и Вологодская область (1203).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Прив.ФО</w:t>
      </w:r>
      <w:r w:rsidRPr="00732297">
        <w:rPr>
          <w:sz w:val="28"/>
          <w:szCs w:val="28"/>
        </w:rPr>
        <w:t>:  Республика Татарстан (7884), Новгородская область (7787), Самарская область (6428), Пермский край (3210), Оренбургская область (2189), Республика Марий Эл (1644) и  Кировская область (1497).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ЮФО</w:t>
      </w:r>
      <w:r w:rsidRPr="00732297">
        <w:rPr>
          <w:sz w:val="28"/>
          <w:szCs w:val="28"/>
        </w:rPr>
        <w:t>: Ростовская область (3644) и Волгоградская область (2870).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СКФО:</w:t>
      </w:r>
      <w:r w:rsidRPr="00732297">
        <w:rPr>
          <w:sz w:val="28"/>
          <w:szCs w:val="28"/>
        </w:rPr>
        <w:t xml:space="preserve">  Ставропольский край (2963), Республика Дагестан (2078) и Республика Северная Осетия - Алания (1264).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Ур.ФО</w:t>
      </w:r>
      <w:r w:rsidRPr="00732297">
        <w:rPr>
          <w:sz w:val="28"/>
          <w:szCs w:val="28"/>
        </w:rPr>
        <w:t>: Челябинская область (1927) и Ханты-Мансийский АО – Югра (1823).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Сиб.ФО</w:t>
      </w:r>
      <w:r w:rsidRPr="00732297">
        <w:rPr>
          <w:sz w:val="28"/>
          <w:szCs w:val="28"/>
        </w:rPr>
        <w:t>: Красноярский край (6090), Кемеровская область (5522) и Новосибирская область (3567).</w:t>
      </w:r>
    </w:p>
    <w:p w:rsidR="001C4979" w:rsidRPr="00732297" w:rsidRDefault="001C4979" w:rsidP="00660CC6">
      <w:pPr>
        <w:spacing w:line="360" w:lineRule="auto"/>
        <w:jc w:val="both"/>
        <w:rPr>
          <w:sz w:val="28"/>
          <w:szCs w:val="28"/>
        </w:rPr>
      </w:pPr>
      <w:r w:rsidRPr="00732297">
        <w:rPr>
          <w:sz w:val="28"/>
          <w:szCs w:val="28"/>
          <w:u w:val="single"/>
        </w:rPr>
        <w:t>ДВФО</w:t>
      </w:r>
      <w:r w:rsidRPr="00732297">
        <w:rPr>
          <w:sz w:val="28"/>
          <w:szCs w:val="28"/>
        </w:rPr>
        <w:t>: Камчатский край (1958).</w:t>
      </w:r>
    </w:p>
    <w:p w:rsidR="001C4979" w:rsidRDefault="001C4979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79E2">
        <w:rPr>
          <w:b/>
          <w:sz w:val="28"/>
          <w:szCs w:val="28"/>
        </w:rPr>
        <w:t>3. Выдано исполнительных документов</w:t>
      </w:r>
    </w:p>
    <w:p w:rsidR="001C4979" w:rsidRDefault="001C4979" w:rsidP="0083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1 квартал 2015 года  управляющим организациям (УК), товариществам собственников жилья (ТСЖ) и индивидуальным предпринимателям, обслуживающим жилищный фонд в Российской Федерации, было выдано</w:t>
      </w:r>
      <w:r>
        <w:rPr>
          <w:b/>
          <w:bCs/>
          <w:sz w:val="28"/>
          <w:szCs w:val="28"/>
        </w:rPr>
        <w:t xml:space="preserve"> 246</w:t>
      </w:r>
      <w:r w:rsidRPr="00E375AC">
        <w:rPr>
          <w:b/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исполнительных документов  (в том числе: предписаний –  48 тысяч, составлено протоколов –   28 тысяч, составлено актов –  170 тысяч), результат на 12% выше  такого же периода 2014 года</w:t>
      </w:r>
      <w:r w:rsidRPr="00075790">
        <w:rPr>
          <w:sz w:val="28"/>
          <w:szCs w:val="28"/>
        </w:rPr>
        <w:t>.</w:t>
      </w:r>
    </w:p>
    <w:p w:rsidR="001C4979" w:rsidRDefault="001C4979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города Санкт-Петербурга – выдано 26963 исполнительных документа;</w:t>
      </w:r>
    </w:p>
    <w:p w:rsidR="001C4979" w:rsidRPr="001C375C" w:rsidRDefault="001C4979" w:rsidP="00F97685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Самарской области -   выдано 8393 исполнительных документа;</w:t>
      </w:r>
    </w:p>
    <w:p w:rsidR="001C4979" w:rsidRPr="001C375C" w:rsidRDefault="001C4979" w:rsidP="00F97685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Красноярского края –  выдано 7213 исполнительных документов;</w:t>
      </w:r>
    </w:p>
    <w:p w:rsidR="001C4979" w:rsidRPr="001C375C" w:rsidRDefault="001C4979" w:rsidP="00F97685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Нижегородской области – выдано 6699 исполнительных документов;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Республики Башкортостан – выдано 6557 исполнительных документов;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Кемеровской области -   выдано 6284 исполнительных документа;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Республики Татарстан – выдано 6004 исполнительных документа;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Ярославской области – выдано 5806 исполнительных документов;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госжилинспекция Краснодарского края – выдано 5282 исполнительных документа; 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Ставропольского края – выдано 5243 исполнительных документа;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Пензенской области -     выдано 4929 исполнительных документов;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Калужской области – выдано 4612 исполнительных документов;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Архангельской области – выдано 4504 исполнительных документа;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Пермского края - выдано 4243 исполнительных документа;</w:t>
      </w:r>
    </w:p>
    <w:p w:rsidR="001C4979" w:rsidRPr="001C375C" w:rsidRDefault="001C4979" w:rsidP="00603E27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>госжилинспекция Тверской области – выдано 4238 исполнительных документов.</w:t>
      </w:r>
    </w:p>
    <w:p w:rsidR="001C4979" w:rsidRPr="005043AB" w:rsidRDefault="001C4979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4A4EE5">
        <w:rPr>
          <w:b/>
          <w:sz w:val="28"/>
          <w:szCs w:val="28"/>
        </w:rPr>
        <w:t>Лучшие результаты по федеральным округам:</w:t>
      </w:r>
    </w:p>
    <w:p w:rsidR="001C4979" w:rsidRPr="00C2099C" w:rsidRDefault="001C4979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ЦФО</w:t>
      </w:r>
      <w:r w:rsidRPr="00C2099C">
        <w:rPr>
          <w:sz w:val="28"/>
          <w:szCs w:val="28"/>
        </w:rPr>
        <w:t>: Липецкая область (3893),  Курская область (2804), Воронежская область (2492), Смоленская область (2166),  Костромская область (1656),  Рязанская область (1479), Владимирская область (1193) и Тульская область (1145).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СЗФО</w:t>
      </w:r>
      <w:r w:rsidRPr="00C2099C">
        <w:rPr>
          <w:sz w:val="28"/>
          <w:szCs w:val="28"/>
        </w:rPr>
        <w:t>: Республика Коми (2674), Вологодская область (2246), Мурманская область (1239) и Республика Карелия (1218).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Прив.ФО</w:t>
      </w:r>
      <w:r w:rsidRPr="00C2099C">
        <w:rPr>
          <w:sz w:val="28"/>
          <w:szCs w:val="28"/>
        </w:rPr>
        <w:t>:  Оренбургская область (2785), Кировская область (2586),  Республика Мордовия (1223) и Республика Чувашия (1115).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ЮФО</w:t>
      </w:r>
      <w:r w:rsidRPr="00C2099C">
        <w:rPr>
          <w:sz w:val="28"/>
          <w:szCs w:val="28"/>
        </w:rPr>
        <w:t>: Волгоградская область (3377) и Ростовская область (1960).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СКФО:</w:t>
      </w:r>
      <w:r w:rsidRPr="00C2099C">
        <w:rPr>
          <w:sz w:val="28"/>
          <w:szCs w:val="28"/>
        </w:rPr>
        <w:t xml:space="preserve">  Республика Дагестан (2784) и  Республика Северная Осетия – Алания  (1259). 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Ур.ФО</w:t>
      </w:r>
      <w:r w:rsidRPr="00C2099C">
        <w:rPr>
          <w:sz w:val="28"/>
          <w:szCs w:val="28"/>
        </w:rPr>
        <w:t xml:space="preserve">:  Тюменская область (2216), Челябинская область (1757), Ямало-Ненецкий АО (1717), Ханты-Мансийский АО - Югра (1523) и Курганская область (1444). 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 xml:space="preserve"> Сиб.ФО</w:t>
      </w:r>
      <w:r w:rsidRPr="00C2099C">
        <w:rPr>
          <w:sz w:val="28"/>
          <w:szCs w:val="28"/>
        </w:rPr>
        <w:t xml:space="preserve">: Новосибирская область (3921), Омская область (3002), Забайкальский край (1994), Алтайский край (1711) и Иркутская область (1443). </w:t>
      </w:r>
    </w:p>
    <w:p w:rsidR="001C4979" w:rsidRPr="00C2099C" w:rsidRDefault="001C4979" w:rsidP="00660CC6">
      <w:pPr>
        <w:spacing w:line="360" w:lineRule="auto"/>
        <w:jc w:val="both"/>
        <w:rPr>
          <w:sz w:val="28"/>
          <w:szCs w:val="28"/>
        </w:rPr>
      </w:pPr>
      <w:r w:rsidRPr="00C2099C">
        <w:rPr>
          <w:sz w:val="28"/>
          <w:szCs w:val="28"/>
          <w:u w:val="single"/>
        </w:rPr>
        <w:t>ДВФО</w:t>
      </w:r>
      <w:r w:rsidRPr="00C2099C">
        <w:rPr>
          <w:sz w:val="28"/>
          <w:szCs w:val="28"/>
        </w:rPr>
        <w:t xml:space="preserve">: Камчатский край (1862) и Сахалинская область (1009).  </w:t>
      </w:r>
    </w:p>
    <w:p w:rsidR="001C4979" w:rsidRDefault="001C4979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9E2">
        <w:rPr>
          <w:b/>
          <w:sz w:val="28"/>
          <w:szCs w:val="28"/>
        </w:rPr>
        <w:t>4.</w:t>
      </w:r>
      <w:r w:rsidRPr="005679E2">
        <w:rPr>
          <w:sz w:val="28"/>
          <w:szCs w:val="28"/>
        </w:rPr>
        <w:t xml:space="preserve"> </w:t>
      </w:r>
      <w:r w:rsidRPr="005679E2">
        <w:rPr>
          <w:b/>
          <w:sz w:val="28"/>
          <w:szCs w:val="28"/>
        </w:rPr>
        <w:t>Вынесено постановлений о наложении штрафных санкций</w:t>
      </w:r>
    </w:p>
    <w:p w:rsidR="001C4979" w:rsidRDefault="001C4979" w:rsidP="00660CC6">
      <w:pPr>
        <w:pStyle w:val="BodyTextIndent2"/>
        <w:spacing w:line="360" w:lineRule="auto"/>
      </w:pPr>
      <w:r>
        <w:t>За 1 квартал 2015 года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</w:t>
      </w:r>
      <w:r>
        <w:rPr>
          <w:b/>
        </w:rPr>
        <w:t xml:space="preserve">   263 млн</w:t>
      </w:r>
      <w:r w:rsidRPr="00805ABE">
        <w:rPr>
          <w:b/>
        </w:rPr>
        <w:t>. рублей,</w:t>
      </w:r>
      <w:r>
        <w:t xml:space="preserve">  результат </w:t>
      </w:r>
      <w:r w:rsidRPr="00695EF8">
        <w:t>на</w:t>
      </w:r>
      <w:r>
        <w:t xml:space="preserve"> 8% больше чем за</w:t>
      </w:r>
      <w:r w:rsidRPr="00695EF8">
        <w:t xml:space="preserve"> </w:t>
      </w:r>
      <w:r>
        <w:t xml:space="preserve"> 1 квартал 2014 года. </w:t>
      </w:r>
    </w:p>
    <w:p w:rsidR="001C4979" w:rsidRDefault="001C4979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1C4979" w:rsidRPr="003A1A9B" w:rsidRDefault="001C4979" w:rsidP="00622C5F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 xml:space="preserve">госжилинспекция города </w:t>
      </w:r>
      <w:r w:rsidRPr="003A1A9B">
        <w:rPr>
          <w:sz w:val="28"/>
          <w:szCs w:val="28"/>
          <w:lang w:val="en-US"/>
        </w:rPr>
        <w:t>C</w:t>
      </w:r>
      <w:r w:rsidRPr="003A1A9B">
        <w:rPr>
          <w:sz w:val="28"/>
          <w:szCs w:val="28"/>
        </w:rPr>
        <w:t>анкт-Петербурга, предъявлено штрафных санкций нарушителям жилищного законодательства на сумму  –  48,5 млн. 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Нижегородской области –    15,5 млн.рублей;</w:t>
      </w:r>
    </w:p>
    <w:p w:rsidR="001C4979" w:rsidRPr="0088008D" w:rsidRDefault="001C4979" w:rsidP="00622C5F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 xml:space="preserve">госжилинспекция Пермского края    </w:t>
      </w:r>
      <w:r>
        <w:rPr>
          <w:sz w:val="28"/>
          <w:szCs w:val="28"/>
        </w:rPr>
        <w:t xml:space="preserve">  –             12,1 млн.рублей</w:t>
      </w:r>
      <w:r w:rsidRPr="0088008D">
        <w:rPr>
          <w:sz w:val="28"/>
          <w:szCs w:val="28"/>
        </w:rPr>
        <w:t>;</w:t>
      </w:r>
    </w:p>
    <w:p w:rsidR="001C4979" w:rsidRPr="003A1A9B" w:rsidRDefault="001C4979" w:rsidP="000C6523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Калужской области –            9,0 млн.рублей;</w:t>
      </w:r>
    </w:p>
    <w:p w:rsidR="001C4979" w:rsidRPr="003A1A9B" w:rsidRDefault="001C4979" w:rsidP="00660CC6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Ярославской области –         7,7 млн.рублей;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Самарской области –            7,4 млн.рублей;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Волгоградской области –      6,9 млн.рублей;</w:t>
      </w:r>
    </w:p>
    <w:p w:rsidR="001C4979" w:rsidRPr="0088008D" w:rsidRDefault="001C4979" w:rsidP="00660CC6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Архангельско</w:t>
      </w:r>
      <w:r>
        <w:rPr>
          <w:sz w:val="28"/>
          <w:szCs w:val="28"/>
        </w:rPr>
        <w:t>й области –      6,4 млн.рублей</w:t>
      </w:r>
      <w:r w:rsidRPr="0088008D">
        <w:rPr>
          <w:sz w:val="28"/>
          <w:szCs w:val="28"/>
        </w:rPr>
        <w:t>;</w:t>
      </w:r>
    </w:p>
    <w:p w:rsidR="001C4979" w:rsidRPr="003A1A9B" w:rsidRDefault="001C4979" w:rsidP="00660CC6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Республики Башкортостан – 6,4 млн.рублей;</w:t>
      </w:r>
    </w:p>
    <w:p w:rsidR="001C4979" w:rsidRPr="003A1A9B" w:rsidRDefault="001C4979" w:rsidP="00660CC6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Красноярского края –           5,6 млн.рублей;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Кировской области         –     5,5 млн.рублей;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Краснодарского края –         5,3 млн.рублей;</w:t>
      </w:r>
    </w:p>
    <w:p w:rsidR="001C4979" w:rsidRPr="003A1A9B" w:rsidRDefault="001C4979" w:rsidP="00660CC6">
      <w:pPr>
        <w:spacing w:line="360" w:lineRule="auto"/>
        <w:jc w:val="both"/>
        <w:rPr>
          <w:sz w:val="28"/>
          <w:szCs w:val="28"/>
        </w:rPr>
      </w:pPr>
    </w:p>
    <w:p w:rsidR="001C4979" w:rsidRPr="003A1A9B" w:rsidRDefault="001C4979" w:rsidP="00BD6C20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Омской области –                   5,1 млн.рублей;</w:t>
      </w:r>
    </w:p>
    <w:p w:rsidR="001C4979" w:rsidRPr="003A1A9B" w:rsidRDefault="001C4979" w:rsidP="000C6523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Тюменской области –             5,1 млн.рублей;</w:t>
      </w:r>
    </w:p>
    <w:p w:rsidR="001C4979" w:rsidRPr="003A1A9B" w:rsidRDefault="001C4979" w:rsidP="00C2099C">
      <w:pPr>
        <w:spacing w:line="360" w:lineRule="auto"/>
        <w:jc w:val="both"/>
        <w:rPr>
          <w:sz w:val="28"/>
          <w:szCs w:val="28"/>
        </w:rPr>
      </w:pPr>
      <w:r w:rsidRPr="003A1A9B">
        <w:rPr>
          <w:sz w:val="28"/>
          <w:szCs w:val="28"/>
        </w:rPr>
        <w:t>госжилинспекция Костромской области –          5,0 млн.рублей.</w:t>
      </w:r>
    </w:p>
    <w:p w:rsidR="001C4979" w:rsidRPr="00A8334F" w:rsidRDefault="001C4979" w:rsidP="00660CC6">
      <w:pPr>
        <w:spacing w:line="360" w:lineRule="auto"/>
        <w:jc w:val="both"/>
        <w:rPr>
          <w:color w:val="FF0000"/>
          <w:sz w:val="28"/>
          <w:szCs w:val="28"/>
        </w:rPr>
      </w:pPr>
    </w:p>
    <w:p w:rsidR="001C4979" w:rsidRPr="00423D9D" w:rsidRDefault="001C4979" w:rsidP="00660CC6">
      <w:pPr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 xml:space="preserve">учшие </w:t>
      </w:r>
      <w:r w:rsidRPr="00423D9D">
        <w:rPr>
          <w:b/>
          <w:sz w:val="28"/>
          <w:szCs w:val="28"/>
        </w:rPr>
        <w:t>результаты по федеральным округам: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ЦФО</w:t>
      </w:r>
      <w:r w:rsidRPr="001C375C">
        <w:rPr>
          <w:sz w:val="28"/>
          <w:szCs w:val="28"/>
        </w:rPr>
        <w:t>: Липецкая область (3,3), Воронежская область (3,2) и Тверская область (2,3).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 </w:t>
      </w:r>
      <w:r w:rsidRPr="001C375C">
        <w:rPr>
          <w:sz w:val="28"/>
          <w:szCs w:val="28"/>
          <w:u w:val="single"/>
        </w:rPr>
        <w:t>СЗФО</w:t>
      </w:r>
      <w:r w:rsidRPr="001C375C">
        <w:rPr>
          <w:sz w:val="28"/>
          <w:szCs w:val="28"/>
        </w:rPr>
        <w:t>: Мурманская область (3,5) и  Вологодская область (2,7).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Прив.ФО</w:t>
      </w:r>
      <w:r w:rsidRPr="001C375C">
        <w:rPr>
          <w:sz w:val="28"/>
          <w:szCs w:val="28"/>
        </w:rPr>
        <w:t>: Республика Татарстан (4,0) и Оренбургская область (1,5).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ЮФО</w:t>
      </w:r>
      <w:r w:rsidRPr="001C375C">
        <w:rPr>
          <w:sz w:val="28"/>
          <w:szCs w:val="28"/>
        </w:rPr>
        <w:t>:  Ростовская область (1,6).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</w:rPr>
        <w:t xml:space="preserve"> </w:t>
      </w:r>
      <w:r w:rsidRPr="001C375C">
        <w:rPr>
          <w:sz w:val="28"/>
          <w:szCs w:val="28"/>
          <w:u w:val="single"/>
        </w:rPr>
        <w:t>СКФО:</w:t>
      </w:r>
      <w:r w:rsidRPr="001C375C">
        <w:rPr>
          <w:sz w:val="28"/>
          <w:szCs w:val="28"/>
        </w:rPr>
        <w:t xml:space="preserve">   Ставропольский край (1,6) и Республика Дагестан (1,4).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Ур.ФО</w:t>
      </w:r>
      <w:r w:rsidRPr="001C375C">
        <w:rPr>
          <w:sz w:val="28"/>
          <w:szCs w:val="28"/>
        </w:rPr>
        <w:t>: Ханты-Мансийский АО (3,2) и  Ямало-Ненецкий АО (2,5).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Сиб.ФО</w:t>
      </w:r>
      <w:r w:rsidRPr="001C375C">
        <w:rPr>
          <w:sz w:val="28"/>
          <w:szCs w:val="28"/>
        </w:rPr>
        <w:t>: Иркутская  область (4,5), Кемеровская область (4,2) и Алтайский край (1,9).</w:t>
      </w:r>
    </w:p>
    <w:p w:rsidR="001C4979" w:rsidRPr="001C375C" w:rsidRDefault="001C4979" w:rsidP="00660CC6">
      <w:pPr>
        <w:spacing w:line="360" w:lineRule="auto"/>
        <w:jc w:val="both"/>
        <w:rPr>
          <w:sz w:val="28"/>
          <w:szCs w:val="28"/>
        </w:rPr>
      </w:pPr>
      <w:r w:rsidRPr="001C375C">
        <w:rPr>
          <w:sz w:val="28"/>
          <w:szCs w:val="28"/>
          <w:u w:val="single"/>
        </w:rPr>
        <w:t>ДВФО</w:t>
      </w:r>
      <w:r w:rsidRPr="001C375C">
        <w:rPr>
          <w:sz w:val="28"/>
          <w:szCs w:val="28"/>
        </w:rPr>
        <w:t xml:space="preserve">: Амурская область (2,5) и Приморский край (1,5). </w:t>
      </w:r>
    </w:p>
    <w:p w:rsidR="001C4979" w:rsidRPr="00E13F2C" w:rsidRDefault="001C4979" w:rsidP="008311A6">
      <w:pPr>
        <w:pStyle w:val="BodyTextIndent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</w:p>
    <w:p w:rsidR="001C4979" w:rsidRDefault="001C4979" w:rsidP="003C021B">
      <w:pPr>
        <w:pStyle w:val="BodyTextIndent2"/>
        <w:spacing w:line="360" w:lineRule="auto"/>
        <w:rPr>
          <w:szCs w:val="28"/>
        </w:rPr>
      </w:pPr>
      <w:r>
        <w:rPr>
          <w:szCs w:val="28"/>
        </w:rPr>
        <w:t>Взыскано</w:t>
      </w:r>
      <w:r w:rsidRPr="00E13F2C">
        <w:rPr>
          <w:szCs w:val="28"/>
        </w:rPr>
        <w:t xml:space="preserve"> </w:t>
      </w:r>
      <w:r w:rsidRPr="00E13F2C">
        <w:rPr>
          <w:b/>
          <w:szCs w:val="28"/>
        </w:rPr>
        <w:t xml:space="preserve"> </w:t>
      </w:r>
      <w:r>
        <w:rPr>
          <w:b/>
          <w:szCs w:val="28"/>
        </w:rPr>
        <w:t>198</w:t>
      </w:r>
      <w:r w:rsidRPr="00E13F2C">
        <w:rPr>
          <w:b/>
          <w:szCs w:val="28"/>
        </w:rPr>
        <w:t xml:space="preserve"> </w:t>
      </w:r>
      <w:r>
        <w:rPr>
          <w:szCs w:val="28"/>
        </w:rPr>
        <w:t>млн.рублей</w:t>
      </w:r>
      <w:r w:rsidRPr="00E13F2C">
        <w:rPr>
          <w:szCs w:val="28"/>
        </w:rPr>
        <w:t>.</w:t>
      </w:r>
      <w:r>
        <w:rPr>
          <w:szCs w:val="28"/>
        </w:rPr>
        <w:t xml:space="preserve"> </w:t>
      </w:r>
    </w:p>
    <w:p w:rsidR="001C4979" w:rsidRPr="001372BA" w:rsidRDefault="001C4979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1372BA">
        <w:rPr>
          <w:b/>
          <w:szCs w:val="28"/>
        </w:rPr>
        <w:t>Полностью взыскали наложенные штрафы госжилинспекции: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ЦФО</w:t>
      </w:r>
      <w:r>
        <w:rPr>
          <w:szCs w:val="28"/>
        </w:rPr>
        <w:t>:  Брянской,  Воронежской, Ивановской, Смоленской и Ярославской областей.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СЗФО</w:t>
      </w:r>
      <w:r>
        <w:rPr>
          <w:szCs w:val="28"/>
        </w:rPr>
        <w:t>: Республики Карелия, Калининградской, Вологодской областей и Ненецкого АО.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Прив.ФО</w:t>
      </w:r>
      <w:r>
        <w:rPr>
          <w:szCs w:val="28"/>
        </w:rPr>
        <w:t xml:space="preserve">:  Республик Башкортостан, Татарстан, Мордовии, Удмуртии, Чувашии, Кировской, Нижегородской, Самарской, Пензенской, Ульяновской  и Оренбургской  областей. 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ЮФО</w:t>
      </w:r>
      <w:r>
        <w:rPr>
          <w:szCs w:val="28"/>
        </w:rPr>
        <w:t xml:space="preserve">: Волгоградской области. </w:t>
      </w:r>
    </w:p>
    <w:p w:rsidR="001C4979" w:rsidRDefault="001C4979" w:rsidP="00660C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СКФО:</w:t>
      </w:r>
      <w:r>
        <w:rPr>
          <w:sz w:val="28"/>
          <w:szCs w:val="28"/>
        </w:rPr>
        <w:t xml:space="preserve"> Республики Дагестан и Ставропольского края.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Ур.ФО</w:t>
      </w:r>
      <w:r>
        <w:rPr>
          <w:szCs w:val="28"/>
        </w:rPr>
        <w:t>: Курганской  и Челябинской области.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Сиб.ФО:</w:t>
      </w:r>
      <w:r>
        <w:rPr>
          <w:szCs w:val="28"/>
        </w:rPr>
        <w:t xml:space="preserve"> Республик Бурятия, Тыва, Красноярского края, Новосибирской и Омской областей.</w:t>
      </w:r>
    </w:p>
    <w:p w:rsidR="001C4979" w:rsidRPr="004D6965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 w:rsidRPr="004D6965">
        <w:rPr>
          <w:szCs w:val="28"/>
          <w:u w:val="single"/>
        </w:rPr>
        <w:t>ДВФО:</w:t>
      </w:r>
      <w:r>
        <w:rPr>
          <w:szCs w:val="28"/>
        </w:rPr>
        <w:t xml:space="preserve"> Республика Саха (Якутия), Камчатского края, Сахалинской области и  Еврейской АО.</w:t>
      </w:r>
    </w:p>
    <w:p w:rsidR="001C4979" w:rsidRDefault="001C4979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noProof/>
        </w:rPr>
        <w:pict>
          <v:shape id="_x0000_s1026" type="#_x0000_t75" style="position:absolute;left:0;text-align:left;margin-left:0;margin-top:0;width:465.2pt;height:290.6pt;z-index:251658240;mso-position-horizontal:left">
            <v:imagedata r:id="rId9" o:title=""/>
            <w10:wrap type="square" side="right"/>
          </v:shape>
          <o:OLEObject Type="Embed" ProgID="Word.Picture.8" ShapeID="_x0000_s1026" DrawAspect="Content" ObjectID="_1491204455" r:id="rId10"/>
        </w:pict>
      </w:r>
      <w:r>
        <w:rPr>
          <w:szCs w:val="28"/>
        </w:rPr>
        <w:br w:type="textWrapping" w:clear="all"/>
      </w:r>
    </w:p>
    <w:p w:rsidR="001C4979" w:rsidRPr="00BB075F" w:rsidRDefault="001C4979" w:rsidP="00133F39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BB075F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2015</w:t>
      </w:r>
      <w:r w:rsidRPr="00BB075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B075F">
        <w:rPr>
          <w:sz w:val="28"/>
          <w:szCs w:val="28"/>
        </w:rPr>
        <w:t xml:space="preserve">  в органы госжилинспекций  субъектов Российской Федерации  поступило более </w:t>
      </w:r>
      <w:r>
        <w:rPr>
          <w:b/>
          <w:sz w:val="28"/>
          <w:szCs w:val="28"/>
        </w:rPr>
        <w:t>74</w:t>
      </w:r>
      <w:r w:rsidRPr="00BB075F">
        <w:rPr>
          <w:sz w:val="28"/>
          <w:szCs w:val="28"/>
        </w:rPr>
        <w:t xml:space="preserve"> тысяч   жалоб и обращений (на</w:t>
      </w:r>
      <w:r>
        <w:rPr>
          <w:sz w:val="28"/>
          <w:szCs w:val="28"/>
        </w:rPr>
        <w:t xml:space="preserve"> 7</w:t>
      </w:r>
      <w:r w:rsidRPr="00805ABE">
        <w:rPr>
          <w:sz w:val="28"/>
          <w:szCs w:val="28"/>
        </w:rPr>
        <w:t>%</w:t>
      </w:r>
      <w:r>
        <w:rPr>
          <w:sz w:val="28"/>
          <w:szCs w:val="28"/>
        </w:rPr>
        <w:t xml:space="preserve"> ниже</w:t>
      </w:r>
      <w:r w:rsidRPr="00BB075F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BB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квартала 2014</w:t>
      </w:r>
      <w:r w:rsidRPr="00BB075F">
        <w:rPr>
          <w:sz w:val="28"/>
          <w:szCs w:val="28"/>
        </w:rPr>
        <w:t xml:space="preserve"> года</w:t>
      </w:r>
      <w:r>
        <w:rPr>
          <w:sz w:val="28"/>
          <w:szCs w:val="28"/>
        </w:rPr>
        <w:t>). В</w:t>
      </w:r>
      <w:r w:rsidRPr="00BB075F">
        <w:rPr>
          <w:sz w:val="28"/>
          <w:szCs w:val="28"/>
        </w:rPr>
        <w:t>се о</w:t>
      </w:r>
      <w:r>
        <w:rPr>
          <w:sz w:val="28"/>
          <w:szCs w:val="28"/>
        </w:rPr>
        <w:t>ни рассмотрены</w:t>
      </w:r>
      <w:r w:rsidRPr="00BB075F">
        <w:rPr>
          <w:sz w:val="28"/>
          <w:szCs w:val="28"/>
        </w:rPr>
        <w:t xml:space="preserve"> в установленные сроки и по ним приняты   законные решения.  Госжилинспекции регионов регулярно проводят личный при</w:t>
      </w:r>
      <w:r>
        <w:rPr>
          <w:sz w:val="28"/>
          <w:szCs w:val="28"/>
        </w:rPr>
        <w:t>ём граждан. При необходимости</w:t>
      </w:r>
      <w:r w:rsidRPr="00BB075F">
        <w:rPr>
          <w:sz w:val="28"/>
          <w:szCs w:val="28"/>
        </w:rPr>
        <w:t xml:space="preserve"> проводились комиссионные обследования с участием представителей служб ЖКХ, управляющих организаций и органов местного самоуправления. </w:t>
      </w:r>
      <w:r>
        <w:rPr>
          <w:sz w:val="28"/>
          <w:szCs w:val="28"/>
        </w:rPr>
        <w:t>В</w:t>
      </w:r>
      <w:r w:rsidRPr="00BB075F">
        <w:rPr>
          <w:sz w:val="28"/>
          <w:szCs w:val="28"/>
        </w:rPr>
        <w:t>о всех регионах в этот период  государственные жилищные инспекции субъектов Российской Фед</w:t>
      </w:r>
      <w:r>
        <w:rPr>
          <w:sz w:val="28"/>
          <w:szCs w:val="28"/>
        </w:rPr>
        <w:t>ерации  активно взаимодействовали со</w:t>
      </w:r>
      <w:r w:rsidRPr="00BB075F">
        <w:rPr>
          <w:sz w:val="28"/>
          <w:szCs w:val="28"/>
        </w:rPr>
        <w:t xml:space="preserve"> средствами массовой информации. </w:t>
      </w:r>
    </w:p>
    <w:p w:rsidR="001C4979" w:rsidRDefault="001C4979" w:rsidP="00571589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Численность органов государственного жилищного надзора субъектов Российской Федерации  по состоянию на 1.04.2015 года составила</w:t>
      </w:r>
      <w:r w:rsidRPr="006F1405">
        <w:rPr>
          <w:szCs w:val="28"/>
        </w:rPr>
        <w:t xml:space="preserve"> </w:t>
      </w:r>
      <w:r>
        <w:rPr>
          <w:b/>
          <w:szCs w:val="28"/>
        </w:rPr>
        <w:t>4220</w:t>
      </w:r>
      <w:r>
        <w:rPr>
          <w:szCs w:val="28"/>
        </w:rPr>
        <w:t xml:space="preserve"> человек - рост 11% по сравнению с 1.04.2014, в том числе инспекторов  </w:t>
      </w:r>
      <w:r>
        <w:rPr>
          <w:b/>
          <w:szCs w:val="28"/>
        </w:rPr>
        <w:t>3112</w:t>
      </w:r>
      <w:r>
        <w:rPr>
          <w:szCs w:val="28"/>
        </w:rPr>
        <w:t xml:space="preserve"> человек - рост 7% по сравнению с 1.04.2014. </w:t>
      </w:r>
    </w:p>
    <w:p w:rsidR="001C4979" w:rsidRPr="00E25482" w:rsidRDefault="001C4979" w:rsidP="007E765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Лучшими по результатам работы за  1 квартал 2015 года  являются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госжилинспекции </w:t>
      </w:r>
      <w:r w:rsidRPr="004B74DB">
        <w:rPr>
          <w:b/>
          <w:sz w:val="28"/>
          <w:szCs w:val="28"/>
        </w:rPr>
        <w:t>города Санкт-</w:t>
      </w:r>
      <w:r>
        <w:rPr>
          <w:b/>
          <w:sz w:val="28"/>
          <w:szCs w:val="28"/>
        </w:rPr>
        <w:t>Петербурга, Республики Башкортостан, Республики Татарстан, Республики Карелия, Республики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Коми,  Республики Дагестан,  Красноярского края, Краснодарского края, Волгоградской области, Пензенской области,</w:t>
      </w:r>
      <w:r w:rsidRPr="00665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Самарской области, Нижегородской области и </w:t>
      </w:r>
      <w:r w:rsidRPr="00AF4F30">
        <w:rPr>
          <w:b/>
          <w:sz w:val="28"/>
          <w:szCs w:val="28"/>
        </w:rPr>
        <w:t>Ярославской области</w:t>
      </w:r>
      <w:r w:rsidRPr="00E14C8E">
        <w:rPr>
          <w:b/>
          <w:sz w:val="28"/>
          <w:szCs w:val="28"/>
        </w:rPr>
        <w:t>.</w:t>
      </w:r>
    </w:p>
    <w:p w:rsidR="001C4979" w:rsidRDefault="001C4979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работали в первом квартале 2015 года государственные жилищные инспекции в Республиках: Алтай, Кабардино-Балкарии,  Карачаево-Черкесии,  Калмыкии, Крым, Марий Эл, Мордовии, Северной Осетии – Алании,</w:t>
      </w:r>
      <w:r w:rsidRPr="00B354D6">
        <w:rPr>
          <w:sz w:val="28"/>
          <w:szCs w:val="28"/>
        </w:rPr>
        <w:t xml:space="preserve"> Саха (Якутии),</w:t>
      </w:r>
      <w:r>
        <w:rPr>
          <w:sz w:val="28"/>
          <w:szCs w:val="28"/>
        </w:rPr>
        <w:t xml:space="preserve"> Тыва, Удмуртии, Чувашии,  Камчатском,</w:t>
      </w:r>
      <w:r w:rsidRPr="00AF4F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Пермском, Приморском, Забайкальском, Алтайском  и  Ставропольском   краях;  в областях: Амурской, Астраханской,  Архангельской, Брянской, Вологодской, Воронежской, Владимирской, Ивановской, Иркутской, Калининградской, Калужской, Кемеровской, Костромской, Кировской,  Курганской, Курской, Ленинградской, Липецкой, Магаданской, Мурманской, Новгородской, Новосибирской, Оренбургской, Орловской, </w:t>
      </w:r>
      <w:r w:rsidRPr="004A7D8F">
        <w:rPr>
          <w:sz w:val="28"/>
          <w:szCs w:val="28"/>
        </w:rPr>
        <w:t>Омской,</w:t>
      </w:r>
      <w:r>
        <w:rPr>
          <w:sz w:val="28"/>
          <w:szCs w:val="28"/>
        </w:rPr>
        <w:t xml:space="preserve"> Ростовской, Рязанской, Сахалинской,  Смоленской, Тамбовской, Тверской, </w:t>
      </w:r>
      <w:r w:rsidRPr="00133F39">
        <w:rPr>
          <w:sz w:val="28"/>
          <w:szCs w:val="28"/>
        </w:rPr>
        <w:t>Тульской,</w:t>
      </w:r>
      <w:r>
        <w:rPr>
          <w:sz w:val="28"/>
          <w:szCs w:val="28"/>
        </w:rPr>
        <w:t xml:space="preserve"> Тюменской, Челябинской, городе Севастополе, Ненецком АО, Ямало-Ненецком АО, Ханты-Мансийском АО – Югра  и  Еврейской автономной области. </w:t>
      </w:r>
    </w:p>
    <w:p w:rsidR="001C4979" w:rsidRPr="00EF0D8D" w:rsidRDefault="001C4979" w:rsidP="00EF0D8D">
      <w:pPr>
        <w:pStyle w:val="BodyTextIndent2"/>
        <w:rPr>
          <w:b/>
          <w:szCs w:val="28"/>
        </w:rPr>
      </w:pPr>
      <w:r>
        <w:rPr>
          <w:b/>
          <w:szCs w:val="28"/>
        </w:rPr>
        <w:t>Основные усилия</w:t>
      </w:r>
      <w:r w:rsidRPr="00665BED">
        <w:rPr>
          <w:b/>
          <w:szCs w:val="28"/>
        </w:rPr>
        <w:t xml:space="preserve"> органов государственного жилищного надзора субъе</w:t>
      </w:r>
      <w:r>
        <w:rPr>
          <w:b/>
          <w:szCs w:val="28"/>
        </w:rPr>
        <w:t>ктов Российской Федерации во  2 квартале 2015 года рекомендуется направить на</w:t>
      </w:r>
      <w:r w:rsidRPr="00665BED">
        <w:rPr>
          <w:b/>
          <w:szCs w:val="28"/>
        </w:rPr>
        <w:t>:</w:t>
      </w:r>
    </w:p>
    <w:p w:rsidR="001C4979" w:rsidRDefault="001C4979" w:rsidP="00660CC6">
      <w:pPr>
        <w:pStyle w:val="BodyTextIndent2"/>
        <w:rPr>
          <w:b/>
          <w:sz w:val="32"/>
          <w:szCs w:val="32"/>
        </w:rPr>
      </w:pPr>
    </w:p>
    <w:p w:rsidR="001C4979" w:rsidRPr="00AD078E" w:rsidRDefault="001C4979" w:rsidP="00B30BF7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домах, за исключением управляющих организаций,</w:t>
      </w:r>
      <w:r w:rsidRPr="00AD078E">
        <w:rPr>
          <w:bCs/>
          <w:sz w:val="28"/>
          <w:szCs w:val="28"/>
        </w:rPr>
        <w:t xml:space="preserve"> </w:t>
      </w:r>
      <w:r w:rsidRPr="00AD078E">
        <w:rPr>
          <w:rFonts w:ascii="Times New Roman" w:hAnsi="Times New Roman" w:cs="Times New Roman"/>
          <w:bCs/>
          <w:sz w:val="28"/>
          <w:szCs w:val="28"/>
        </w:rPr>
        <w:t>получивших лицензии на управление многоквартирными домами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1.05.2015 года</w:t>
      </w:r>
      <w:r w:rsidRPr="00AD078E">
        <w:rPr>
          <w:rFonts w:ascii="Times New Roman" w:hAnsi="Times New Roman" w:cs="Times New Roman"/>
          <w:sz w:val="28"/>
          <w:szCs w:val="28"/>
        </w:rPr>
        <w:t>.</w:t>
      </w:r>
    </w:p>
    <w:p w:rsidR="001C4979" w:rsidRPr="00B30BF7" w:rsidRDefault="001C4979" w:rsidP="00B30BF7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B30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Начало проведения с 1.05.2015 года мероприятий по лицензионному контролю в отношении управляющих организаций, получивших лицензии на управление многоквартирными домами, в соответствии с действующим законодательством.</w:t>
      </w:r>
    </w:p>
    <w:p w:rsidR="001C4979" w:rsidRDefault="001C4979" w:rsidP="00B30BF7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Продолжение работы  по применению на жилищном фонде эффективных энергосберегающих технологий</w:t>
      </w:r>
      <w:r>
        <w:rPr>
          <w:bCs/>
          <w:sz w:val="28"/>
          <w:szCs w:val="28"/>
        </w:rPr>
        <w:t xml:space="preserve"> и проведение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1C4979" w:rsidRDefault="001C4979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Продолжение мероприятий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1C4979" w:rsidRDefault="001C4979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Участие в осуществлении государственного жилищного контроля при подготовке к отопительному периоду  2015-2016 годов.</w:t>
      </w:r>
    </w:p>
    <w:p w:rsidR="001C4979" w:rsidRDefault="001C4979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Активизацию работы по взаимодействию с органами муниципального жилищного контроля и общественными организациями в сфере ЖКХ, расширение форм и методов сотрудничества.</w:t>
      </w:r>
    </w:p>
    <w:p w:rsidR="001C4979" w:rsidRDefault="001C4979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Активизацию работы сайтов госжилинспекций, усиление их взаимодействия с сайтом</w:t>
      </w:r>
      <w:r w:rsidRPr="006F1405">
        <w:rPr>
          <w:szCs w:val="28"/>
        </w:rPr>
        <w:t xml:space="preserve"> </w:t>
      </w:r>
      <w:r w:rsidRPr="006F1405">
        <w:rPr>
          <w:sz w:val="28"/>
          <w:szCs w:val="28"/>
        </w:rPr>
        <w:t xml:space="preserve">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 более широкое использование  возможностей региональных СМИ и телевидения</w:t>
      </w:r>
      <w:bookmarkStart w:id="1" w:name="_GoBack"/>
      <w:bookmarkEnd w:id="1"/>
      <w:r>
        <w:rPr>
          <w:bCs/>
          <w:sz w:val="28"/>
          <w:szCs w:val="28"/>
        </w:rPr>
        <w:t>.</w:t>
      </w:r>
    </w:p>
    <w:p w:rsidR="001C4979" w:rsidRDefault="001C4979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1C4979" w:rsidRDefault="001C4979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1 квартале 2015 года   и желаю успешного выполнения задач 2 квартала 2015 года.</w:t>
      </w:r>
    </w:p>
    <w:p w:rsidR="001C4979" w:rsidRPr="00F35D8D" w:rsidRDefault="001C4979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979" w:rsidRDefault="001C4979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организаций ЖКХ</w:t>
      </w:r>
    </w:p>
    <w:p w:rsidR="001C4979" w:rsidRDefault="001C4979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развитию жилищного контроля </w:t>
      </w:r>
    </w:p>
    <w:p w:rsidR="001C4979" w:rsidRDefault="001C4979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(АСЖКН)</w:t>
      </w:r>
    </w:p>
    <w:p w:rsidR="001C4979" w:rsidRDefault="001C4979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979" w:rsidRDefault="001C4979" w:rsidP="00397A8F">
      <w:r w:rsidRPr="009D278E">
        <w:rPr>
          <w:noProof/>
        </w:rPr>
        <w:pict>
          <v:shape id="Рисунок 1" o:spid="_x0000_i1029" type="#_x0000_t75" style="width:156pt;height:73.5pt;visibility:visible">
            <v:imagedata r:id="rId11" o:title=""/>
          </v:shape>
        </w:pict>
      </w:r>
      <w:r>
        <w:rPr>
          <w:sz w:val="28"/>
          <w:szCs w:val="28"/>
        </w:rPr>
        <w:t xml:space="preserve">  Н.А.Васютин</w:t>
      </w:r>
    </w:p>
    <w:p w:rsidR="001C4979" w:rsidRDefault="001C4979"/>
    <w:sectPr w:rsidR="001C4979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50F63C95"/>
    <w:multiLevelType w:val="hybridMultilevel"/>
    <w:tmpl w:val="41F48084"/>
    <w:lvl w:ilvl="0" w:tplc="B9D01760">
      <w:start w:val="1"/>
      <w:numFmt w:val="decimal"/>
      <w:lvlText w:val="%1)"/>
      <w:lvlJc w:val="left"/>
      <w:pPr>
        <w:ind w:left="1461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00D9D"/>
    <w:rsid w:val="00005756"/>
    <w:rsid w:val="00033F0B"/>
    <w:rsid w:val="00042961"/>
    <w:rsid w:val="0005792A"/>
    <w:rsid w:val="00062DFA"/>
    <w:rsid w:val="000745EC"/>
    <w:rsid w:val="00075790"/>
    <w:rsid w:val="000776D4"/>
    <w:rsid w:val="00081AC8"/>
    <w:rsid w:val="00085684"/>
    <w:rsid w:val="00090DBC"/>
    <w:rsid w:val="00095331"/>
    <w:rsid w:val="000A098D"/>
    <w:rsid w:val="000A2085"/>
    <w:rsid w:val="000B3485"/>
    <w:rsid w:val="000B3921"/>
    <w:rsid w:val="000B5F4A"/>
    <w:rsid w:val="000C4597"/>
    <w:rsid w:val="000C6523"/>
    <w:rsid w:val="000E49B3"/>
    <w:rsid w:val="000E79BC"/>
    <w:rsid w:val="000F3EF7"/>
    <w:rsid w:val="001053B1"/>
    <w:rsid w:val="00125A1F"/>
    <w:rsid w:val="00133F39"/>
    <w:rsid w:val="001372BA"/>
    <w:rsid w:val="00142BC5"/>
    <w:rsid w:val="0014442B"/>
    <w:rsid w:val="001458F7"/>
    <w:rsid w:val="00150238"/>
    <w:rsid w:val="00151B93"/>
    <w:rsid w:val="00156BA9"/>
    <w:rsid w:val="001600B9"/>
    <w:rsid w:val="001612D9"/>
    <w:rsid w:val="00161FC9"/>
    <w:rsid w:val="00170604"/>
    <w:rsid w:val="00174AA9"/>
    <w:rsid w:val="00184722"/>
    <w:rsid w:val="001922EC"/>
    <w:rsid w:val="001953CA"/>
    <w:rsid w:val="00195AF6"/>
    <w:rsid w:val="001B425B"/>
    <w:rsid w:val="001B520E"/>
    <w:rsid w:val="001C2D06"/>
    <w:rsid w:val="001C375C"/>
    <w:rsid w:val="001C4979"/>
    <w:rsid w:val="001C7E1F"/>
    <w:rsid w:val="001D751A"/>
    <w:rsid w:val="001E6066"/>
    <w:rsid w:val="0020290E"/>
    <w:rsid w:val="002062DE"/>
    <w:rsid w:val="00211FD7"/>
    <w:rsid w:val="002127A6"/>
    <w:rsid w:val="00221431"/>
    <w:rsid w:val="002278AA"/>
    <w:rsid w:val="00232359"/>
    <w:rsid w:val="002375A3"/>
    <w:rsid w:val="00254423"/>
    <w:rsid w:val="00261B57"/>
    <w:rsid w:val="002631D6"/>
    <w:rsid w:val="00273796"/>
    <w:rsid w:val="002931C4"/>
    <w:rsid w:val="002A5643"/>
    <w:rsid w:val="002A5F36"/>
    <w:rsid w:val="002A63CC"/>
    <w:rsid w:val="002B6337"/>
    <w:rsid w:val="002D4F54"/>
    <w:rsid w:val="002E0CD7"/>
    <w:rsid w:val="00306ABA"/>
    <w:rsid w:val="00306F0D"/>
    <w:rsid w:val="00307281"/>
    <w:rsid w:val="00317A54"/>
    <w:rsid w:val="0033325C"/>
    <w:rsid w:val="0033702D"/>
    <w:rsid w:val="00342860"/>
    <w:rsid w:val="00351E9C"/>
    <w:rsid w:val="003629FC"/>
    <w:rsid w:val="00365FB9"/>
    <w:rsid w:val="0037299C"/>
    <w:rsid w:val="00383B59"/>
    <w:rsid w:val="00383C91"/>
    <w:rsid w:val="00384B41"/>
    <w:rsid w:val="00387CBE"/>
    <w:rsid w:val="00394228"/>
    <w:rsid w:val="003944F7"/>
    <w:rsid w:val="003955DC"/>
    <w:rsid w:val="00397A8F"/>
    <w:rsid w:val="003A0ABC"/>
    <w:rsid w:val="003A11C8"/>
    <w:rsid w:val="003A1A9B"/>
    <w:rsid w:val="003B29A7"/>
    <w:rsid w:val="003C021B"/>
    <w:rsid w:val="003D37E2"/>
    <w:rsid w:val="003F10E0"/>
    <w:rsid w:val="00404DBC"/>
    <w:rsid w:val="00411F0B"/>
    <w:rsid w:val="0041787D"/>
    <w:rsid w:val="00423D9D"/>
    <w:rsid w:val="00433232"/>
    <w:rsid w:val="00436F00"/>
    <w:rsid w:val="004528EF"/>
    <w:rsid w:val="004576A9"/>
    <w:rsid w:val="00465366"/>
    <w:rsid w:val="0049347F"/>
    <w:rsid w:val="00493F6C"/>
    <w:rsid w:val="004A44B1"/>
    <w:rsid w:val="004A4EE5"/>
    <w:rsid w:val="004A5D0B"/>
    <w:rsid w:val="004A7D8F"/>
    <w:rsid w:val="004B74DB"/>
    <w:rsid w:val="004B7AA7"/>
    <w:rsid w:val="004C067D"/>
    <w:rsid w:val="004C5CB1"/>
    <w:rsid w:val="004D6965"/>
    <w:rsid w:val="004E28C3"/>
    <w:rsid w:val="004F7913"/>
    <w:rsid w:val="005043AB"/>
    <w:rsid w:val="00511813"/>
    <w:rsid w:val="005144A6"/>
    <w:rsid w:val="00516A76"/>
    <w:rsid w:val="00526C35"/>
    <w:rsid w:val="005301F3"/>
    <w:rsid w:val="00533BF1"/>
    <w:rsid w:val="00540A44"/>
    <w:rsid w:val="00547BE4"/>
    <w:rsid w:val="00566D2D"/>
    <w:rsid w:val="005679E2"/>
    <w:rsid w:val="00571589"/>
    <w:rsid w:val="00575653"/>
    <w:rsid w:val="00583BC2"/>
    <w:rsid w:val="0058413E"/>
    <w:rsid w:val="0058471E"/>
    <w:rsid w:val="00584756"/>
    <w:rsid w:val="00597CDA"/>
    <w:rsid w:val="005A13B5"/>
    <w:rsid w:val="005A193C"/>
    <w:rsid w:val="005A2F85"/>
    <w:rsid w:val="005C27D0"/>
    <w:rsid w:val="005D168B"/>
    <w:rsid w:val="005E2D1B"/>
    <w:rsid w:val="005F164F"/>
    <w:rsid w:val="005F394F"/>
    <w:rsid w:val="00601B28"/>
    <w:rsid w:val="00603E27"/>
    <w:rsid w:val="006105CC"/>
    <w:rsid w:val="006141C2"/>
    <w:rsid w:val="00614C08"/>
    <w:rsid w:val="006151E1"/>
    <w:rsid w:val="00620532"/>
    <w:rsid w:val="00622C5F"/>
    <w:rsid w:val="006278F6"/>
    <w:rsid w:val="006406D5"/>
    <w:rsid w:val="00652DF0"/>
    <w:rsid w:val="0065358B"/>
    <w:rsid w:val="00655D20"/>
    <w:rsid w:val="006605CE"/>
    <w:rsid w:val="00660CC6"/>
    <w:rsid w:val="0066567F"/>
    <w:rsid w:val="00665BED"/>
    <w:rsid w:val="00665C2B"/>
    <w:rsid w:val="00666010"/>
    <w:rsid w:val="00680465"/>
    <w:rsid w:val="006849DA"/>
    <w:rsid w:val="00687D98"/>
    <w:rsid w:val="00695EF8"/>
    <w:rsid w:val="006A7104"/>
    <w:rsid w:val="006B0F60"/>
    <w:rsid w:val="006D2483"/>
    <w:rsid w:val="006D2747"/>
    <w:rsid w:val="006D335B"/>
    <w:rsid w:val="006D4E3D"/>
    <w:rsid w:val="006D7900"/>
    <w:rsid w:val="006D7919"/>
    <w:rsid w:val="006F1405"/>
    <w:rsid w:val="006F1590"/>
    <w:rsid w:val="0070452B"/>
    <w:rsid w:val="00713D3B"/>
    <w:rsid w:val="0072138F"/>
    <w:rsid w:val="00724E49"/>
    <w:rsid w:val="00732297"/>
    <w:rsid w:val="00743A30"/>
    <w:rsid w:val="00791753"/>
    <w:rsid w:val="00791CEA"/>
    <w:rsid w:val="007A0393"/>
    <w:rsid w:val="007A3206"/>
    <w:rsid w:val="007A5F82"/>
    <w:rsid w:val="007B3B62"/>
    <w:rsid w:val="007B551F"/>
    <w:rsid w:val="007C72AB"/>
    <w:rsid w:val="007D6CF7"/>
    <w:rsid w:val="007E765E"/>
    <w:rsid w:val="007F63D6"/>
    <w:rsid w:val="00805ABE"/>
    <w:rsid w:val="008061D6"/>
    <w:rsid w:val="0080648D"/>
    <w:rsid w:val="00813FBD"/>
    <w:rsid w:val="00814130"/>
    <w:rsid w:val="00822418"/>
    <w:rsid w:val="00827899"/>
    <w:rsid w:val="008311A6"/>
    <w:rsid w:val="00835ECF"/>
    <w:rsid w:val="00840635"/>
    <w:rsid w:val="00841C5E"/>
    <w:rsid w:val="0084338F"/>
    <w:rsid w:val="00850CAC"/>
    <w:rsid w:val="00853C04"/>
    <w:rsid w:val="0085680E"/>
    <w:rsid w:val="00856DA2"/>
    <w:rsid w:val="00862FAF"/>
    <w:rsid w:val="00865D9C"/>
    <w:rsid w:val="008702EA"/>
    <w:rsid w:val="008758D1"/>
    <w:rsid w:val="00875F3C"/>
    <w:rsid w:val="00877459"/>
    <w:rsid w:val="0088008D"/>
    <w:rsid w:val="00892DD6"/>
    <w:rsid w:val="008A42EE"/>
    <w:rsid w:val="008C2EEE"/>
    <w:rsid w:val="008D2224"/>
    <w:rsid w:val="008D64A7"/>
    <w:rsid w:val="008D7226"/>
    <w:rsid w:val="008E2F11"/>
    <w:rsid w:val="008F7244"/>
    <w:rsid w:val="00903B30"/>
    <w:rsid w:val="00904E66"/>
    <w:rsid w:val="00914CE0"/>
    <w:rsid w:val="00926635"/>
    <w:rsid w:val="009728EB"/>
    <w:rsid w:val="009754BA"/>
    <w:rsid w:val="00976BEA"/>
    <w:rsid w:val="0098137E"/>
    <w:rsid w:val="00986608"/>
    <w:rsid w:val="009906B6"/>
    <w:rsid w:val="009910CE"/>
    <w:rsid w:val="009A5BDD"/>
    <w:rsid w:val="009B44D3"/>
    <w:rsid w:val="009B6C80"/>
    <w:rsid w:val="009C4A4C"/>
    <w:rsid w:val="009D278E"/>
    <w:rsid w:val="009E200B"/>
    <w:rsid w:val="009E4D12"/>
    <w:rsid w:val="009E7A4B"/>
    <w:rsid w:val="00A0528C"/>
    <w:rsid w:val="00A20FBF"/>
    <w:rsid w:val="00A23949"/>
    <w:rsid w:val="00A35E1D"/>
    <w:rsid w:val="00A53DF9"/>
    <w:rsid w:val="00A81781"/>
    <w:rsid w:val="00A8334F"/>
    <w:rsid w:val="00A874F9"/>
    <w:rsid w:val="00A97C48"/>
    <w:rsid w:val="00AA1ADF"/>
    <w:rsid w:val="00AA5858"/>
    <w:rsid w:val="00AB430D"/>
    <w:rsid w:val="00AD0300"/>
    <w:rsid w:val="00AD078E"/>
    <w:rsid w:val="00AD5E78"/>
    <w:rsid w:val="00AF1AF6"/>
    <w:rsid w:val="00AF40B6"/>
    <w:rsid w:val="00AF4F30"/>
    <w:rsid w:val="00AF7B93"/>
    <w:rsid w:val="00B01DDE"/>
    <w:rsid w:val="00B03AA4"/>
    <w:rsid w:val="00B11835"/>
    <w:rsid w:val="00B11BDD"/>
    <w:rsid w:val="00B23614"/>
    <w:rsid w:val="00B30BF7"/>
    <w:rsid w:val="00B354D6"/>
    <w:rsid w:val="00B53C2B"/>
    <w:rsid w:val="00B5614A"/>
    <w:rsid w:val="00B9154E"/>
    <w:rsid w:val="00B94A86"/>
    <w:rsid w:val="00B97A54"/>
    <w:rsid w:val="00BB075F"/>
    <w:rsid w:val="00BB4350"/>
    <w:rsid w:val="00BC07C0"/>
    <w:rsid w:val="00BC11A5"/>
    <w:rsid w:val="00BC26EE"/>
    <w:rsid w:val="00BD662A"/>
    <w:rsid w:val="00BD6C20"/>
    <w:rsid w:val="00BE26E1"/>
    <w:rsid w:val="00BE56E9"/>
    <w:rsid w:val="00BF2C69"/>
    <w:rsid w:val="00C13ECD"/>
    <w:rsid w:val="00C208AC"/>
    <w:rsid w:val="00C2099C"/>
    <w:rsid w:val="00C41BF4"/>
    <w:rsid w:val="00C43B9F"/>
    <w:rsid w:val="00C4524E"/>
    <w:rsid w:val="00C53CC2"/>
    <w:rsid w:val="00C55FD4"/>
    <w:rsid w:val="00C56785"/>
    <w:rsid w:val="00C64C0C"/>
    <w:rsid w:val="00C72856"/>
    <w:rsid w:val="00CA2C94"/>
    <w:rsid w:val="00CA547A"/>
    <w:rsid w:val="00CB1F6A"/>
    <w:rsid w:val="00CC655F"/>
    <w:rsid w:val="00CD07DC"/>
    <w:rsid w:val="00D011AA"/>
    <w:rsid w:val="00D122CE"/>
    <w:rsid w:val="00D166EA"/>
    <w:rsid w:val="00D16742"/>
    <w:rsid w:val="00D204D6"/>
    <w:rsid w:val="00D22A9F"/>
    <w:rsid w:val="00D362EB"/>
    <w:rsid w:val="00D500B0"/>
    <w:rsid w:val="00D61BEA"/>
    <w:rsid w:val="00D67356"/>
    <w:rsid w:val="00D73316"/>
    <w:rsid w:val="00D76E3A"/>
    <w:rsid w:val="00D77A46"/>
    <w:rsid w:val="00D81150"/>
    <w:rsid w:val="00D839B0"/>
    <w:rsid w:val="00D87993"/>
    <w:rsid w:val="00D90097"/>
    <w:rsid w:val="00D953F6"/>
    <w:rsid w:val="00D97EFC"/>
    <w:rsid w:val="00DA04FC"/>
    <w:rsid w:val="00DA4D4E"/>
    <w:rsid w:val="00DB2546"/>
    <w:rsid w:val="00DB5024"/>
    <w:rsid w:val="00DB516A"/>
    <w:rsid w:val="00DB6409"/>
    <w:rsid w:val="00DC1394"/>
    <w:rsid w:val="00DC52F2"/>
    <w:rsid w:val="00DF3F23"/>
    <w:rsid w:val="00DF6C59"/>
    <w:rsid w:val="00E07FF2"/>
    <w:rsid w:val="00E10B95"/>
    <w:rsid w:val="00E13F2C"/>
    <w:rsid w:val="00E14C8E"/>
    <w:rsid w:val="00E1530C"/>
    <w:rsid w:val="00E25482"/>
    <w:rsid w:val="00E31CEF"/>
    <w:rsid w:val="00E375AC"/>
    <w:rsid w:val="00E43A83"/>
    <w:rsid w:val="00E570B6"/>
    <w:rsid w:val="00E602AA"/>
    <w:rsid w:val="00E772BD"/>
    <w:rsid w:val="00E820A8"/>
    <w:rsid w:val="00E83C69"/>
    <w:rsid w:val="00E84F8F"/>
    <w:rsid w:val="00E85DFB"/>
    <w:rsid w:val="00E95B44"/>
    <w:rsid w:val="00EA7034"/>
    <w:rsid w:val="00EB2D3E"/>
    <w:rsid w:val="00EB68C1"/>
    <w:rsid w:val="00EE1E4F"/>
    <w:rsid w:val="00EF0D8D"/>
    <w:rsid w:val="00EF2DDA"/>
    <w:rsid w:val="00F0761C"/>
    <w:rsid w:val="00F12BA0"/>
    <w:rsid w:val="00F16B9B"/>
    <w:rsid w:val="00F22167"/>
    <w:rsid w:val="00F350D6"/>
    <w:rsid w:val="00F35D8D"/>
    <w:rsid w:val="00F53052"/>
    <w:rsid w:val="00F553CB"/>
    <w:rsid w:val="00F57561"/>
    <w:rsid w:val="00F6255A"/>
    <w:rsid w:val="00F74120"/>
    <w:rsid w:val="00F85E95"/>
    <w:rsid w:val="00F90492"/>
    <w:rsid w:val="00F9402F"/>
    <w:rsid w:val="00F94B7F"/>
    <w:rsid w:val="00F95875"/>
    <w:rsid w:val="00F97685"/>
    <w:rsid w:val="00FA6615"/>
    <w:rsid w:val="00FB0AE6"/>
    <w:rsid w:val="00FC7832"/>
    <w:rsid w:val="00FD6492"/>
    <w:rsid w:val="00FD715D"/>
    <w:rsid w:val="00FE5172"/>
    <w:rsid w:val="00FE779B"/>
    <w:rsid w:val="00FF311F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  <w:style w:type="character" w:customStyle="1" w:styleId="2">
    <w:name w:val="Основной текст (2) + Не полужирный"/>
    <w:aliases w:val="Интервал 0 pt"/>
    <w:basedOn w:val="DefaultParagraphFont"/>
    <w:uiPriority w:val="99"/>
    <w:rsid w:val="00862FAF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1"/>
    <w:aliases w:val="Интервал 0 pt1"/>
    <w:basedOn w:val="DefaultParagraphFont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F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upload/iblock/981/zakon-o-litsenzirovanii.pdf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2474</Words>
  <Characters>14105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Вахрушев</dc:creator>
  <cp:keywords/>
  <dc:description/>
  <cp:lastModifiedBy>user</cp:lastModifiedBy>
  <cp:revision>2</cp:revision>
  <cp:lastPrinted>2015-04-22T06:41:00Z</cp:lastPrinted>
  <dcterms:created xsi:type="dcterms:W3CDTF">2015-04-22T06:41:00Z</dcterms:created>
  <dcterms:modified xsi:type="dcterms:W3CDTF">2015-04-22T06:41:00Z</dcterms:modified>
</cp:coreProperties>
</file>